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rPr>
          <w:rFonts w:hint="eastAsia" w:ascii="仿宋_GB2312" w:eastAsia="仿宋_GB2312"/>
          <w:b/>
          <w:bCs/>
          <w:sz w:val="32"/>
          <w:szCs w:val="32"/>
        </w:rPr>
      </w:pPr>
      <w:r>
        <w:rPr>
          <w:rFonts w:hint="eastAsia" w:ascii="仿宋_GB2312" w:eastAsia="仿宋_GB2312"/>
          <w:b/>
          <w:bCs/>
          <w:sz w:val="32"/>
          <w:szCs w:val="32"/>
        </w:rPr>
        <w:t>附件</w:t>
      </w:r>
      <w:r>
        <w:rPr>
          <w:rFonts w:ascii="仿宋_GB2312" w:eastAsia="仿宋_GB2312"/>
          <w:b/>
          <w:bCs/>
          <w:sz w:val="32"/>
          <w:szCs w:val="32"/>
        </w:rPr>
        <w:t>3</w:t>
      </w:r>
      <w:r>
        <w:rPr>
          <w:rFonts w:hint="eastAsia" w:ascii="仿宋_GB2312" w:eastAsia="仿宋_GB2312"/>
          <w:b/>
          <w:bCs/>
          <w:sz w:val="32"/>
          <w:szCs w:val="32"/>
        </w:rPr>
        <w:t>：</w:t>
      </w:r>
    </w:p>
    <w:p>
      <w:pPr>
        <w:jc w:val="center"/>
        <w:rPr>
          <w:rFonts w:hint="eastAsia" w:ascii="仿宋_GB2312" w:eastAsia="仿宋_GB2312"/>
          <w:sz w:val="32"/>
          <w:szCs w:val="32"/>
        </w:rPr>
      </w:pPr>
      <w:r>
        <w:drawing>
          <wp:inline distT="0" distB="0" distL="114300" distR="114300">
            <wp:extent cx="1712595" cy="1687195"/>
            <wp:effectExtent l="0" t="0" r="1905" b="825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1712595" cy="1687195"/>
                    </a:xfrm>
                    <a:prstGeom prst="rect">
                      <a:avLst/>
                    </a:prstGeom>
                    <a:noFill/>
                    <a:ln>
                      <a:noFill/>
                    </a:ln>
                  </pic:spPr>
                </pic:pic>
              </a:graphicData>
            </a:graphic>
          </wp:inline>
        </w:drawing>
      </w:r>
    </w:p>
    <w:p>
      <w:pPr>
        <w:tabs>
          <w:tab w:val="left" w:pos="8085"/>
        </w:tabs>
        <w:jc w:val="center"/>
        <w:rPr>
          <w:rFonts w:hint="eastAsia" w:ascii="方正小标宋简体" w:hAnsi="方正小标宋简体" w:eastAsia="方正小标宋简体"/>
          <w:sz w:val="44"/>
          <w:szCs w:val="44"/>
        </w:rPr>
      </w:pPr>
      <w:r>
        <w:rPr>
          <w:rFonts w:hint="eastAsia" w:ascii="方正小标宋简体" w:hAnsi="方正小标宋简体" w:eastAsia="方正小标宋简体"/>
          <w:sz w:val="44"/>
          <w:szCs w:val="44"/>
        </w:rPr>
        <w:t>2023年“海河工匠杯”技能大赛</w:t>
      </w:r>
    </w:p>
    <w:p>
      <w:pPr>
        <w:tabs>
          <w:tab w:val="left" w:pos="8085"/>
        </w:tabs>
        <w:jc w:val="center"/>
        <w:rPr>
          <w:rFonts w:hint="eastAsia" w:ascii="方正小标宋简体" w:hAnsi="方正小标宋简体" w:eastAsia="方正小标宋简体"/>
          <w:sz w:val="44"/>
          <w:szCs w:val="44"/>
        </w:rPr>
      </w:pPr>
      <w:r>
        <w:rPr>
          <w:rFonts w:hint="eastAsia" w:ascii="方正小标宋简体" w:hAnsi="方正小标宋简体" w:eastAsia="方正小标宋简体"/>
          <w:sz w:val="44"/>
          <w:szCs w:val="44"/>
        </w:rPr>
        <w:t>第三届全国汽车流通行业职业技能竞赛天津选拔赛二手车经纪人赛项</w:t>
      </w:r>
    </w:p>
    <w:p>
      <w:pPr>
        <w:widowControl/>
        <w:spacing w:line="600" w:lineRule="exact"/>
        <w:rPr>
          <w:rFonts w:ascii="仿宋_GB2312" w:hAnsi="微软雅黑" w:eastAsia="仿宋_GB2312" w:cs="微软雅黑"/>
          <w:color w:val="000000"/>
          <w:sz w:val="32"/>
          <w:szCs w:val="32"/>
          <w:lang w:bidi="ar"/>
        </w:rPr>
      </w:pPr>
    </w:p>
    <w:p>
      <w:pPr>
        <w:widowControl/>
        <w:spacing w:line="600" w:lineRule="exact"/>
        <w:rPr>
          <w:rFonts w:hint="eastAsia" w:ascii="仿宋_GB2312" w:hAnsi="微软雅黑" w:eastAsia="仿宋_GB2312" w:cs="微软雅黑"/>
          <w:color w:val="000000"/>
          <w:sz w:val="32"/>
          <w:szCs w:val="32"/>
          <w:lang w:bidi="ar"/>
        </w:rPr>
      </w:pPr>
    </w:p>
    <w:p>
      <w:pPr>
        <w:widowControl/>
        <w:spacing w:line="600" w:lineRule="exact"/>
        <w:jc w:val="center"/>
        <w:rPr>
          <w:rFonts w:hint="eastAsia" w:ascii="仿宋_GB2312" w:eastAsia="仿宋_GB2312"/>
          <w:sz w:val="48"/>
          <w:szCs w:val="48"/>
        </w:rPr>
      </w:pPr>
      <w:r>
        <w:rPr>
          <w:rFonts w:hint="eastAsia" w:ascii="仿宋_GB2312" w:hAnsi="微软雅黑" w:eastAsia="仿宋_GB2312" w:cs="微软雅黑"/>
          <w:color w:val="000000"/>
          <w:sz w:val="48"/>
          <w:szCs w:val="48"/>
          <w:lang w:bidi="ar"/>
        </w:rPr>
        <w:t>竞赛规程</w:t>
      </w:r>
    </w:p>
    <w:p>
      <w:pPr>
        <w:widowControl/>
        <w:spacing w:line="600" w:lineRule="exact"/>
        <w:ind w:left="683"/>
        <w:jc w:val="center"/>
        <w:rPr>
          <w:rFonts w:hint="eastAsia" w:ascii="仿宋_GB2312" w:eastAsia="仿宋_GB2312"/>
          <w:sz w:val="32"/>
          <w:szCs w:val="32"/>
        </w:rPr>
      </w:pPr>
      <w:r>
        <w:rPr>
          <w:rFonts w:hint="eastAsia" w:ascii="仿宋_GB2312" w:eastAsia="仿宋_GB2312"/>
          <w:color w:val="000000"/>
          <w:sz w:val="32"/>
          <w:szCs w:val="32"/>
          <w:lang w:bidi="ar"/>
        </w:rPr>
        <w:t xml:space="preserve"> </w:t>
      </w:r>
    </w:p>
    <w:p>
      <w:pPr>
        <w:widowControl/>
        <w:spacing w:line="600" w:lineRule="exact"/>
        <w:ind w:left="606"/>
        <w:jc w:val="center"/>
        <w:rPr>
          <w:rFonts w:ascii="仿宋_GB2312" w:eastAsia="仿宋_GB2312"/>
          <w:sz w:val="32"/>
          <w:szCs w:val="32"/>
        </w:rPr>
      </w:pPr>
    </w:p>
    <w:p>
      <w:pPr>
        <w:widowControl/>
        <w:spacing w:line="600" w:lineRule="exact"/>
        <w:ind w:left="606"/>
        <w:jc w:val="center"/>
        <w:rPr>
          <w:rFonts w:hint="eastAsia" w:ascii="仿宋_GB2312" w:eastAsia="仿宋_GB2312"/>
          <w:sz w:val="32"/>
          <w:szCs w:val="32"/>
        </w:rPr>
      </w:pPr>
    </w:p>
    <w:p>
      <w:pPr>
        <w:widowControl/>
        <w:spacing w:line="600" w:lineRule="exact"/>
        <w:ind w:left="840" w:right="1447"/>
        <w:rPr>
          <w:rFonts w:hint="eastAsia" w:ascii="仿宋_GB2312" w:eastAsia="仿宋_GB2312"/>
          <w:sz w:val="32"/>
          <w:szCs w:val="32"/>
        </w:rPr>
      </w:pPr>
      <w:r>
        <w:rPr>
          <w:rFonts w:hint="eastAsia" w:ascii="仿宋_GB2312" w:hAnsi="宋体" w:eastAsia="仿宋_GB2312" w:cs="黑体"/>
          <w:color w:val="000000"/>
          <w:sz w:val="32"/>
          <w:szCs w:val="32"/>
          <w:lang w:bidi="ar"/>
        </w:rPr>
        <w:t>赛项名称：</w:t>
      </w:r>
      <w:r>
        <w:rPr>
          <w:rFonts w:hint="eastAsia" w:ascii="仿宋_GB2312" w:eastAsia="仿宋_GB2312"/>
          <w:color w:val="000000"/>
          <w:sz w:val="32"/>
          <w:szCs w:val="32"/>
          <w:u w:val="single" w:color="000000"/>
          <w:lang w:bidi="ar"/>
        </w:rPr>
        <w:t xml:space="preserve">  </w:t>
      </w:r>
      <w:r>
        <w:rPr>
          <w:rFonts w:hint="eastAsia" w:ascii="仿宋_GB2312" w:hAnsi="宋体" w:eastAsia="仿宋_GB2312" w:cs="黑体"/>
          <w:color w:val="000000"/>
          <w:sz w:val="32"/>
          <w:szCs w:val="32"/>
          <w:u w:val="single"/>
          <w:lang w:bidi="ar"/>
        </w:rPr>
        <w:t xml:space="preserve">  </w:t>
      </w:r>
      <w:r>
        <w:rPr>
          <w:rFonts w:hint="eastAsia" w:ascii="仿宋_GB2312" w:hAnsi="宋体" w:eastAsia="仿宋_GB2312" w:cs="黑体"/>
          <w:color w:val="000000"/>
          <w:sz w:val="32"/>
          <w:szCs w:val="32"/>
          <w:u w:val="single"/>
          <w:lang w:eastAsia="zh-Hans" w:bidi="ar"/>
        </w:rPr>
        <w:t>二手车经纪人</w:t>
      </w:r>
      <w:r>
        <w:rPr>
          <w:rFonts w:hint="eastAsia" w:ascii="仿宋_GB2312" w:hAnsi="宋体" w:eastAsia="仿宋_GB2312" w:cs="黑体"/>
          <w:color w:val="000000"/>
          <w:sz w:val="32"/>
          <w:szCs w:val="32"/>
          <w:u w:val="single"/>
          <w:lang w:bidi="ar"/>
        </w:rPr>
        <w:t xml:space="preserve">   </w:t>
      </w:r>
      <w:r>
        <w:rPr>
          <w:rFonts w:hint="eastAsia" w:ascii="仿宋_GB2312" w:eastAsia="仿宋_GB2312"/>
          <w:color w:val="000000"/>
          <w:sz w:val="32"/>
          <w:szCs w:val="32"/>
          <w:u w:val="single" w:color="000000"/>
          <w:lang w:bidi="ar"/>
        </w:rPr>
        <w:t xml:space="preserve">             </w:t>
      </w:r>
      <w:r>
        <w:rPr>
          <w:rFonts w:hint="eastAsia" w:ascii="仿宋_GB2312" w:eastAsia="仿宋_GB2312"/>
          <w:color w:val="000000"/>
          <w:sz w:val="32"/>
          <w:szCs w:val="32"/>
          <w:lang w:bidi="ar"/>
        </w:rPr>
        <w:t xml:space="preserve"> </w:t>
      </w:r>
      <w:r>
        <w:rPr>
          <w:rFonts w:hint="eastAsia" w:ascii="仿宋_GB2312" w:eastAsia="仿宋_GB2312"/>
          <w:color w:val="000000"/>
          <w:sz w:val="32"/>
          <w:szCs w:val="32"/>
          <w:u w:val="single" w:color="000000"/>
          <w:lang w:bidi="ar"/>
        </w:rPr>
        <w:t xml:space="preserve">    </w:t>
      </w:r>
      <w:r>
        <w:rPr>
          <w:rFonts w:hint="eastAsia" w:ascii="仿宋_GB2312" w:eastAsia="仿宋_GB2312"/>
          <w:color w:val="000000"/>
          <w:sz w:val="32"/>
          <w:szCs w:val="32"/>
          <w:lang w:bidi="ar"/>
        </w:rPr>
        <w:t xml:space="preserve"> </w:t>
      </w:r>
    </w:p>
    <w:p>
      <w:pPr>
        <w:widowControl/>
        <w:spacing w:line="600" w:lineRule="exact"/>
        <w:ind w:left="840" w:right="1447"/>
        <w:rPr>
          <w:rFonts w:hint="eastAsia" w:ascii="仿宋_GB2312" w:hAnsi="宋体" w:eastAsia="仿宋_GB2312" w:cs="黑体"/>
          <w:color w:val="000000"/>
          <w:sz w:val="32"/>
          <w:szCs w:val="32"/>
          <w:u w:val="single"/>
          <w:lang w:eastAsia="zh-Hans" w:bidi="ar"/>
        </w:rPr>
      </w:pPr>
      <w:r>
        <w:rPr>
          <w:rFonts w:hint="eastAsia" w:ascii="仿宋_GB2312" w:hAnsi="宋体" w:eastAsia="仿宋_GB2312" w:cs="黑体"/>
          <w:color w:val="000000"/>
          <w:sz w:val="32"/>
          <w:szCs w:val="32"/>
          <w:lang w:bidi="ar"/>
        </w:rPr>
        <w:t>赛项编号：</w:t>
      </w:r>
      <w:r>
        <w:rPr>
          <w:rFonts w:hint="eastAsia" w:ascii="仿宋_GB2312" w:eastAsia="仿宋_GB2312"/>
          <w:color w:val="000000"/>
          <w:sz w:val="32"/>
          <w:szCs w:val="32"/>
          <w:u w:val="single" w:color="000000"/>
          <w:lang w:bidi="ar"/>
        </w:rPr>
        <w:t xml:space="preserve">   </w:t>
      </w:r>
      <w:r>
        <w:rPr>
          <w:rFonts w:hint="eastAsia" w:ascii="仿宋_GB2312" w:hAnsi="宋体" w:eastAsia="仿宋_GB2312" w:cs="黑体"/>
          <w:color w:val="000000"/>
          <w:sz w:val="32"/>
          <w:szCs w:val="32"/>
          <w:u w:val="single"/>
          <w:lang w:bidi="ar"/>
        </w:rPr>
        <w:t xml:space="preserve">  </w:t>
      </w:r>
      <w:r>
        <w:rPr>
          <w:rFonts w:hint="eastAsia" w:ascii="仿宋_GB2312" w:hAnsi="宋体" w:eastAsia="仿宋_GB2312" w:cs="黑体"/>
          <w:color w:val="000000"/>
          <w:sz w:val="32"/>
          <w:szCs w:val="32"/>
          <w:u w:val="single"/>
          <w:lang w:eastAsia="zh-Hans" w:bidi="ar"/>
        </w:rPr>
        <w:t>4-01-03-04</w:t>
      </w:r>
      <w:r>
        <w:rPr>
          <w:rFonts w:hint="eastAsia" w:ascii="仿宋_GB2312" w:hAnsi="宋体" w:eastAsia="仿宋_GB2312" w:cs="黑体"/>
          <w:color w:val="000000"/>
          <w:sz w:val="32"/>
          <w:szCs w:val="32"/>
          <w:u w:val="single"/>
          <w:lang w:bidi="ar"/>
        </w:rPr>
        <w:t xml:space="preserve">  </w:t>
      </w:r>
      <w:r>
        <w:rPr>
          <w:rFonts w:hint="eastAsia" w:ascii="仿宋_GB2312" w:eastAsia="仿宋_GB2312"/>
          <w:color w:val="000000"/>
          <w:sz w:val="32"/>
          <w:szCs w:val="32"/>
          <w:u w:val="single" w:color="000000"/>
          <w:lang w:bidi="ar"/>
        </w:rPr>
        <w:t xml:space="preserve">               </w:t>
      </w:r>
      <w:r>
        <w:rPr>
          <w:rFonts w:hint="eastAsia" w:ascii="仿宋_GB2312" w:eastAsia="仿宋_GB2312"/>
          <w:color w:val="000000"/>
          <w:sz w:val="32"/>
          <w:szCs w:val="32"/>
          <w:lang w:bidi="ar"/>
        </w:rPr>
        <w:t xml:space="preserve"> </w:t>
      </w:r>
    </w:p>
    <w:p>
      <w:pPr>
        <w:widowControl/>
        <w:spacing w:line="600" w:lineRule="exact"/>
        <w:ind w:left="840" w:right="1447"/>
        <w:rPr>
          <w:rFonts w:hint="eastAsia" w:ascii="仿宋_GB2312" w:eastAsia="仿宋_GB2312"/>
          <w:color w:val="000000"/>
          <w:sz w:val="32"/>
          <w:szCs w:val="32"/>
          <w:u w:val="single" w:color="000000"/>
          <w:lang w:bidi="ar"/>
        </w:rPr>
      </w:pPr>
      <w:r>
        <w:rPr>
          <w:rFonts w:hint="eastAsia" w:ascii="仿宋_GB2312" w:hAnsi="宋体" w:eastAsia="仿宋_GB2312" w:cs="黑体"/>
          <w:color w:val="000000"/>
          <w:sz w:val="32"/>
          <w:szCs w:val="32"/>
          <w:lang w:eastAsia="zh-Hans" w:bidi="ar"/>
        </w:rPr>
        <w:t>职业等级：</w:t>
      </w:r>
      <w:r>
        <w:rPr>
          <w:rFonts w:hint="eastAsia" w:ascii="仿宋_GB2312" w:hAnsi="宋体" w:eastAsia="仿宋_GB2312" w:cs="黑体"/>
          <w:color w:val="000000"/>
          <w:sz w:val="32"/>
          <w:szCs w:val="32"/>
          <w:u w:val="single"/>
          <w:lang w:bidi="ar"/>
        </w:rPr>
        <w:t xml:space="preserve">   三级/高级工</w:t>
      </w:r>
      <w:r>
        <w:rPr>
          <w:rFonts w:hint="eastAsia" w:ascii="仿宋_GB2312" w:hAnsi="宋体" w:eastAsia="仿宋_GB2312" w:cs="黑体"/>
          <w:color w:val="000000"/>
          <w:sz w:val="32"/>
          <w:szCs w:val="32"/>
          <w:u w:val="single"/>
          <w:lang w:eastAsia="zh-Hans" w:bidi="ar"/>
        </w:rPr>
        <w:t>及二级</w:t>
      </w:r>
      <w:r>
        <w:rPr>
          <w:rFonts w:hint="eastAsia" w:ascii="仿宋_GB2312" w:eastAsia="仿宋_GB2312"/>
          <w:color w:val="000000"/>
          <w:sz w:val="32"/>
          <w:szCs w:val="32"/>
          <w:u w:val="single" w:color="000000"/>
          <w:lang w:bidi="ar"/>
        </w:rPr>
        <w:t xml:space="preserve">          </w:t>
      </w:r>
    </w:p>
    <w:p>
      <w:pPr>
        <w:widowControl/>
        <w:spacing w:line="600" w:lineRule="exact"/>
        <w:ind w:left="840" w:right="1447"/>
        <w:rPr>
          <w:rFonts w:ascii="仿宋_GB2312" w:hAnsi="宋体" w:eastAsia="仿宋_GB2312" w:cs="黑体"/>
          <w:color w:val="000000"/>
          <w:sz w:val="32"/>
          <w:szCs w:val="32"/>
          <w:u w:val="single"/>
          <w:lang w:eastAsia="zh-Hans" w:bidi="ar"/>
        </w:rPr>
      </w:pPr>
    </w:p>
    <w:p>
      <w:pPr>
        <w:widowControl/>
        <w:spacing w:line="600" w:lineRule="exact"/>
        <w:ind w:left="840" w:right="1447"/>
        <w:rPr>
          <w:rFonts w:hint="eastAsia" w:ascii="仿宋_GB2312" w:hAnsi="宋体" w:eastAsia="仿宋_GB2312" w:cs="黑体"/>
          <w:color w:val="000000"/>
          <w:sz w:val="32"/>
          <w:szCs w:val="32"/>
          <w:u w:val="single"/>
          <w:lang w:eastAsia="zh-Hans" w:bidi="ar"/>
        </w:rPr>
      </w:pPr>
    </w:p>
    <w:p>
      <w:pPr>
        <w:pStyle w:val="2"/>
        <w:spacing w:before="120" w:after="120" w:line="360" w:lineRule="auto"/>
        <w:ind w:firstLine="643" w:firstLineChars="200"/>
        <w:rPr>
          <w:rFonts w:hint="eastAsia" w:ascii="黑体" w:hAnsi="黑体" w:eastAsia="黑体"/>
          <w:sz w:val="32"/>
          <w:szCs w:val="32"/>
        </w:rPr>
      </w:pPr>
      <w:r>
        <w:rPr>
          <w:rFonts w:hint="eastAsia" w:ascii="黑体" w:hAnsi="黑体" w:eastAsia="黑体"/>
          <w:sz w:val="32"/>
          <w:szCs w:val="32"/>
        </w:rPr>
        <w:t>一、竞赛目标</w:t>
      </w:r>
    </w:p>
    <w:p>
      <w:pPr>
        <w:spacing w:line="600" w:lineRule="exact"/>
        <w:ind w:firstLine="640" w:firstLineChars="200"/>
        <w:rPr>
          <w:rFonts w:hint="eastAsia" w:ascii="仿宋_GB2312" w:hAnsi="宋体" w:eastAsia="仿宋_GB2312"/>
          <w:sz w:val="32"/>
          <w:szCs w:val="32"/>
          <w:lang w:val="zh-CN"/>
        </w:rPr>
      </w:pPr>
      <w:r>
        <w:rPr>
          <w:rFonts w:hint="eastAsia" w:ascii="仿宋_GB2312" w:hAnsi="宋体" w:eastAsia="仿宋_GB2312"/>
          <w:sz w:val="32"/>
          <w:szCs w:val="32"/>
          <w:lang w:val="zh-CN"/>
        </w:rPr>
        <w:t>竞赛聚焦汽车流通领域企业中的二手车经纪人典型工作岗位。结合职业技能要求与特点，以数字化设备、信息化管理、网络化服务展现互联网时代二手车流通领域转型升级的成果，旨在促进相关行业或领域高素质、复合型技能型人才的技术提升和培养，弘扬工匠精神，筑牢基础服务技能，提高汽车流通领域职业技能水平和服务品质，展示汽车行业专业形象和精神风貌。贯彻国家职业关于职业能力建设的文件精神，引导技工院校专业的教育教学改革，提高教学质量、创新人才培养模式。</w:t>
      </w:r>
    </w:p>
    <w:p>
      <w:pPr>
        <w:spacing w:line="60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lang w:val="zh-CN"/>
        </w:rPr>
        <w:t>竞赛的举办以培养适应二手车经纪人应用领域的高素质技术技能人才为目标，考核及检验参赛选手在相关领域中的职业素养、基本技能、工作技能、基础知识和应变能力；激发选手重技能、修技能、练技能、比技能的热情以及进一步扎实磨练技能，从而为培养未来就业创业过硬的本领而奠定基础，形成人才培养与市场需求紧密对接的发展格局，为行业提供有力的技能人才支撑。</w:t>
      </w:r>
    </w:p>
    <w:p>
      <w:pPr>
        <w:pStyle w:val="2"/>
        <w:spacing w:before="120" w:after="120" w:line="360" w:lineRule="auto"/>
        <w:ind w:firstLine="643" w:firstLineChars="200"/>
        <w:rPr>
          <w:rFonts w:hint="eastAsia" w:ascii="黑体" w:hAnsi="黑体" w:eastAsia="黑体"/>
          <w:sz w:val="32"/>
          <w:szCs w:val="32"/>
        </w:rPr>
      </w:pPr>
      <w:r>
        <w:rPr>
          <w:rFonts w:hint="eastAsia" w:ascii="黑体" w:hAnsi="黑体" w:eastAsia="黑体"/>
          <w:sz w:val="32"/>
          <w:szCs w:val="32"/>
        </w:rPr>
        <w:t>二、竞赛标准</w:t>
      </w:r>
    </w:p>
    <w:p>
      <w:pPr>
        <w:spacing w:line="600" w:lineRule="exact"/>
        <w:ind w:firstLine="640" w:firstLineChars="200"/>
        <w:rPr>
          <w:rFonts w:hint="eastAsia" w:ascii="仿宋_GB2312" w:hAnsi="宋体" w:eastAsia="仿宋_GB2312"/>
          <w:sz w:val="32"/>
          <w:szCs w:val="32"/>
          <w:lang w:val="zh-CN"/>
        </w:rPr>
      </w:pPr>
      <w:r>
        <w:rPr>
          <w:rFonts w:hint="eastAsia" w:ascii="仿宋_GB2312" w:hAnsi="宋体" w:eastAsia="仿宋_GB2312"/>
          <w:sz w:val="32"/>
          <w:szCs w:val="32"/>
          <w:lang w:val="zh-CN"/>
        </w:rPr>
        <w:t>二手车经纪人的命题标准，依据二手车经纪人国家职业技能标准、鉴定估价师（机动车鉴定评估师）国家职业技能标准和《二手车鉴定评估技术规范GB/T30323-2013》（国标）。</w:t>
      </w:r>
    </w:p>
    <w:p>
      <w:pPr>
        <w:spacing w:line="600" w:lineRule="exact"/>
        <w:ind w:firstLine="640" w:firstLineChars="200"/>
        <w:rPr>
          <w:rFonts w:hint="eastAsia" w:ascii="仿宋_GB2312" w:hAnsi="宋体" w:eastAsia="仿宋_GB2312"/>
          <w:sz w:val="32"/>
          <w:szCs w:val="32"/>
          <w:lang w:eastAsia="zh-Hans"/>
        </w:rPr>
      </w:pPr>
      <w:r>
        <w:rPr>
          <w:rFonts w:hint="eastAsia" w:ascii="仿宋_GB2312" w:hAnsi="宋体" w:eastAsia="仿宋_GB2312"/>
          <w:sz w:val="32"/>
          <w:szCs w:val="32"/>
          <w:lang w:val="zh-CN"/>
        </w:rPr>
        <w:t>所有竞赛项目命题标准，适应当下职业岗位特点和新技术、新业态、新服务，适当增加新知识、新技能等内容。</w:t>
      </w:r>
    </w:p>
    <w:p>
      <w:pPr>
        <w:pStyle w:val="2"/>
        <w:spacing w:before="120" w:after="120" w:line="360" w:lineRule="auto"/>
        <w:ind w:firstLine="643" w:firstLineChars="200"/>
        <w:rPr>
          <w:rFonts w:hint="eastAsia" w:ascii="黑体" w:hAnsi="黑体" w:eastAsia="黑体"/>
          <w:sz w:val="32"/>
          <w:szCs w:val="32"/>
        </w:rPr>
      </w:pPr>
      <w:r>
        <w:rPr>
          <w:rFonts w:hint="eastAsia" w:ascii="黑体" w:hAnsi="黑体" w:eastAsia="黑体"/>
          <w:sz w:val="32"/>
          <w:szCs w:val="32"/>
        </w:rPr>
        <w:t>三、竞赛内容</w:t>
      </w:r>
    </w:p>
    <w:p>
      <w:pPr>
        <w:spacing w:line="600" w:lineRule="exact"/>
        <w:ind w:firstLine="640" w:firstLineChars="200"/>
        <w:rPr>
          <w:rFonts w:hint="eastAsia" w:ascii="仿宋_GB2312" w:hAnsi="宋体" w:eastAsia="仿宋_GB2312"/>
          <w:sz w:val="32"/>
          <w:szCs w:val="32"/>
          <w:lang w:val="zh-CN"/>
        </w:rPr>
      </w:pPr>
      <w:r>
        <w:rPr>
          <w:rFonts w:hint="eastAsia" w:ascii="仿宋_GB2312" w:hAnsi="宋体" w:eastAsia="仿宋_GB2312"/>
          <w:sz w:val="32"/>
          <w:szCs w:val="32"/>
          <w:lang w:val="zh-CN"/>
        </w:rPr>
        <w:t>竞赛内容以岗位职业人员应知应会内容为主，重点考察操作技能和解决实际问题的能力，比赛内容分机动车鉴定评估和二手车销售作业两个模块。比赛内容全部按照企业岗位技能考核要求标准设定，体现机动车鉴定评估师的技能需求。</w:t>
      </w:r>
    </w:p>
    <w:p>
      <w:pPr>
        <w:pStyle w:val="4"/>
        <w:spacing w:before="120" w:after="120" w:line="360" w:lineRule="auto"/>
        <w:ind w:firstLine="643" w:firstLineChars="200"/>
        <w:rPr>
          <w:rFonts w:hint="eastAsia" w:ascii="楷体" w:hAnsi="楷体" w:eastAsia="楷体" w:cs="仿宋"/>
        </w:rPr>
      </w:pPr>
      <w:r>
        <w:rPr>
          <w:rFonts w:hint="eastAsia" w:ascii="楷体" w:hAnsi="楷体" w:eastAsia="楷体" w:cs="仿宋"/>
        </w:rPr>
        <w:t>（一）机动车鉴定评估作业</w:t>
      </w:r>
    </w:p>
    <w:p>
      <w:pPr>
        <w:pStyle w:val="5"/>
        <w:ind w:firstLine="643"/>
        <w:rPr>
          <w:rFonts w:hint="eastAsia" w:ascii="仿宋_GB2312" w:eastAsia="仿宋_GB2312"/>
          <w:sz w:val="32"/>
          <w:szCs w:val="32"/>
        </w:rPr>
      </w:pPr>
      <w:r>
        <w:rPr>
          <w:rFonts w:hint="eastAsia" w:ascii="仿宋_GB2312" w:eastAsia="仿宋_GB2312"/>
          <w:sz w:val="32"/>
          <w:szCs w:val="32"/>
        </w:rPr>
        <w:t>1．竞赛内容</w:t>
      </w:r>
    </w:p>
    <w:p>
      <w:pPr>
        <w:spacing w:line="600" w:lineRule="exact"/>
        <w:ind w:firstLine="640" w:firstLineChars="200"/>
        <w:rPr>
          <w:rFonts w:hint="eastAsia" w:ascii="仿宋_GB2312" w:hAnsi="宋体" w:eastAsia="仿宋_GB2312"/>
          <w:sz w:val="32"/>
          <w:szCs w:val="32"/>
          <w:lang w:val="zh-CN"/>
        </w:rPr>
      </w:pPr>
      <w:r>
        <w:rPr>
          <w:rFonts w:hint="eastAsia" w:ascii="仿宋_GB2312" w:hAnsi="宋体" w:eastAsia="仿宋_GB2312"/>
          <w:sz w:val="32"/>
          <w:szCs w:val="32"/>
          <w:lang w:val="zh-CN"/>
        </w:rPr>
        <w:t>该竞赛模块按照真实工作情境进行，针对燃油车进行技术鉴定与价值评估开展竞赛，内容主要包括：接受委托、判别事故车和泡水车等情况并完成车身附属件检查、发动机舱检查、驾驶舱检查、底盘检查、启动检查等，最终进行车辆价值评估及鉴定报告生成。鉴定过程中的内容需通过机动车鉴定评估师教学考培系统进行录入和结果输出。</w:t>
      </w:r>
    </w:p>
    <w:p>
      <w:pPr>
        <w:pStyle w:val="5"/>
        <w:ind w:firstLine="643"/>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．竞赛形式</w:t>
      </w:r>
    </w:p>
    <w:p>
      <w:pPr>
        <w:spacing w:line="600" w:lineRule="exact"/>
        <w:ind w:firstLine="640" w:firstLineChars="200"/>
        <w:rPr>
          <w:rFonts w:hint="eastAsia" w:ascii="仿宋_GB2312" w:hAnsi="宋体" w:eastAsia="仿宋_GB2312"/>
          <w:sz w:val="32"/>
          <w:szCs w:val="32"/>
          <w:lang w:val="zh-CN"/>
        </w:rPr>
      </w:pPr>
      <w:r>
        <w:rPr>
          <w:rFonts w:hint="eastAsia" w:ascii="仿宋_GB2312" w:hAnsi="宋体" w:eastAsia="仿宋_GB2312"/>
          <w:sz w:val="32"/>
          <w:szCs w:val="32"/>
          <w:lang w:val="zh-CN"/>
        </w:rPr>
        <w:t>竞赛成绩由业务系统评分和现场裁判评分合计评定，比赛时长共计80分钟。每支参赛队满分为100分，其中业务系统平台操作成绩占30%，裁判评定实操成绩占70%。</w:t>
      </w:r>
    </w:p>
    <w:p>
      <w:pPr>
        <w:pStyle w:val="5"/>
        <w:ind w:firstLine="643"/>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．竞赛要点</w:t>
      </w:r>
    </w:p>
    <w:p>
      <w:pPr>
        <w:spacing w:line="600" w:lineRule="exact"/>
        <w:ind w:firstLine="640" w:firstLineChars="200"/>
        <w:rPr>
          <w:rFonts w:hint="eastAsia" w:ascii="仿宋_GB2312" w:hAnsi="宋体" w:eastAsia="仿宋_GB2312"/>
          <w:sz w:val="32"/>
          <w:szCs w:val="32"/>
          <w:lang w:val="zh-CN"/>
        </w:rPr>
      </w:pPr>
      <w:r>
        <w:rPr>
          <w:rFonts w:hint="eastAsia" w:ascii="仿宋_GB2312" w:hAnsi="宋体" w:eastAsia="仿宋_GB2312"/>
          <w:sz w:val="32"/>
          <w:szCs w:val="32"/>
          <w:lang w:val="zh-CN"/>
        </w:rPr>
        <w:t>此子赛项的竞赛流程及内容贴合企业实际工作过程，对岗位核心技能及相关拓展技能进行综合考核与评价，包括：安全/7S/态度、专业鉴定技术能力、工具及设备的使用能力、分析和判断能力及价值评估能力等，全面考察选手所掌握的机动车鉴定评估技能。</w:t>
      </w:r>
    </w:p>
    <w:p>
      <w:pPr>
        <w:pStyle w:val="5"/>
        <w:ind w:firstLine="643"/>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．竞赛样题</w:t>
      </w:r>
    </w:p>
    <w:p>
      <w:pPr>
        <w:pBdr>
          <w:top w:val="single" w:color="auto" w:sz="4" w:space="1"/>
          <w:left w:val="single" w:color="auto" w:sz="4" w:space="4"/>
          <w:bottom w:val="single" w:color="auto" w:sz="4" w:space="1"/>
          <w:right w:val="single" w:color="auto" w:sz="4" w:space="4"/>
        </w:pBdr>
        <w:spacing w:line="480" w:lineRule="exact"/>
        <w:ind w:firstLine="560" w:firstLineChars="200"/>
        <w:rPr>
          <w:rFonts w:hint="eastAsia" w:ascii="仿宋_GB2312" w:hAnsi="仿宋" w:eastAsia="仿宋_GB2312"/>
          <w:sz w:val="28"/>
          <w:szCs w:val="28"/>
        </w:rPr>
      </w:pPr>
      <w:r>
        <w:rPr>
          <w:rFonts w:hint="eastAsia" w:ascii="仿宋_GB2312" w:hAnsi="仿宋" w:eastAsia="仿宋_GB2312"/>
          <w:sz w:val="28"/>
          <w:szCs w:val="28"/>
        </w:rPr>
        <w:t>1.竞赛内容</w:t>
      </w:r>
    </w:p>
    <w:p>
      <w:pPr>
        <w:pBdr>
          <w:top w:val="single" w:color="auto" w:sz="4" w:space="1"/>
          <w:left w:val="single" w:color="auto" w:sz="4" w:space="4"/>
          <w:bottom w:val="single" w:color="auto" w:sz="4" w:space="1"/>
          <w:right w:val="single" w:color="auto" w:sz="4" w:space="4"/>
        </w:pBdr>
        <w:spacing w:line="480" w:lineRule="exact"/>
        <w:ind w:firstLine="560" w:firstLineChars="200"/>
        <w:rPr>
          <w:rFonts w:hint="eastAsia" w:ascii="仿宋_GB2312" w:hAnsi="仿宋" w:eastAsia="仿宋_GB2312"/>
          <w:sz w:val="28"/>
          <w:szCs w:val="28"/>
        </w:rPr>
      </w:pPr>
      <w:r>
        <w:rPr>
          <w:rFonts w:hint="eastAsia" w:ascii="仿宋_GB2312" w:hAnsi="仿宋" w:eastAsia="仿宋_GB2312"/>
          <w:sz w:val="28"/>
          <w:szCs w:val="28"/>
        </w:rPr>
        <w:t>在机动车鉴定评估中心完成某款车型的机动车鉴定评估完整工作任务。</w:t>
      </w:r>
    </w:p>
    <w:p>
      <w:pPr>
        <w:pBdr>
          <w:top w:val="single" w:color="auto" w:sz="4" w:space="1"/>
          <w:left w:val="single" w:color="auto" w:sz="4" w:space="4"/>
          <w:bottom w:val="single" w:color="auto" w:sz="4" w:space="1"/>
          <w:right w:val="single" w:color="auto" w:sz="4" w:space="4"/>
        </w:pBdr>
        <w:spacing w:line="480" w:lineRule="exact"/>
        <w:ind w:firstLine="560" w:firstLineChars="200"/>
        <w:rPr>
          <w:rFonts w:hint="eastAsia" w:ascii="仿宋_GB2312" w:hAnsi="仿宋" w:eastAsia="仿宋_GB2312"/>
          <w:sz w:val="28"/>
          <w:szCs w:val="28"/>
        </w:rPr>
      </w:pPr>
      <w:r>
        <w:rPr>
          <w:rFonts w:hint="eastAsia" w:ascii="仿宋_GB2312" w:hAnsi="仿宋" w:eastAsia="仿宋_GB2312"/>
          <w:sz w:val="28"/>
          <w:szCs w:val="28"/>
        </w:rPr>
        <w:t>选手根据岗位职责及实际任务要求完成燃油车的鉴定评估作业，对于燃油车主要包括：接受委托、判别事故车和泡水车等情况并完成车身附属件检查、发动机舱检查、驾驶舱检查、底盘检查、启动检查等，最终进行车辆价值评估及鉴定报告生成。鉴定评估过程中利用机动车鉴定评估师教学考培系统进行业务信息处理。</w:t>
      </w:r>
    </w:p>
    <w:p>
      <w:pPr>
        <w:pBdr>
          <w:top w:val="single" w:color="auto" w:sz="4" w:space="1"/>
          <w:left w:val="single" w:color="auto" w:sz="4" w:space="4"/>
          <w:bottom w:val="single" w:color="auto" w:sz="4" w:space="1"/>
          <w:right w:val="single" w:color="auto" w:sz="4" w:space="4"/>
        </w:pBdr>
        <w:spacing w:line="480" w:lineRule="exact"/>
        <w:ind w:firstLine="560" w:firstLineChars="200"/>
        <w:rPr>
          <w:rFonts w:hint="eastAsia" w:ascii="仿宋_GB2312" w:hAnsi="仿宋" w:eastAsia="仿宋_GB2312"/>
          <w:sz w:val="28"/>
          <w:szCs w:val="28"/>
        </w:rPr>
      </w:pPr>
      <w:r>
        <w:rPr>
          <w:rFonts w:hint="eastAsia" w:ascii="仿宋_GB2312" w:hAnsi="仿宋" w:eastAsia="仿宋_GB2312"/>
          <w:sz w:val="28"/>
          <w:szCs w:val="28"/>
        </w:rPr>
        <w:t>2.选手任务</w:t>
      </w:r>
    </w:p>
    <w:p>
      <w:pPr>
        <w:pBdr>
          <w:top w:val="single" w:color="auto" w:sz="4" w:space="1"/>
          <w:left w:val="single" w:color="auto" w:sz="4" w:space="4"/>
          <w:bottom w:val="single" w:color="auto" w:sz="4" w:space="1"/>
          <w:right w:val="single" w:color="auto" w:sz="4" w:space="4"/>
        </w:pBdr>
        <w:spacing w:line="480" w:lineRule="exact"/>
        <w:ind w:firstLine="560" w:firstLineChars="200"/>
        <w:rPr>
          <w:rFonts w:hint="eastAsia" w:ascii="仿宋_GB2312" w:hAnsi="仿宋" w:eastAsia="仿宋_GB2312"/>
          <w:sz w:val="28"/>
          <w:szCs w:val="28"/>
        </w:rPr>
      </w:pPr>
      <w:r>
        <w:rPr>
          <w:rFonts w:hint="eastAsia" w:ascii="仿宋_GB2312" w:hAnsi="仿宋" w:eastAsia="仿宋_GB2312"/>
          <w:sz w:val="28"/>
          <w:szCs w:val="28"/>
        </w:rPr>
        <w:t>任务描述：李某（选手）接待前来鉴定机动车的客户王某，利用专业的机动车鉴定评估工具和业务系统完成车辆的鉴定评估工作，为王先生鉴定车辆状况并给出机动车评估价值。</w:t>
      </w:r>
    </w:p>
    <w:p>
      <w:pPr>
        <w:pBdr>
          <w:top w:val="single" w:color="auto" w:sz="4" w:space="1"/>
          <w:left w:val="single" w:color="auto" w:sz="4" w:space="4"/>
          <w:bottom w:val="single" w:color="auto" w:sz="4" w:space="1"/>
          <w:right w:val="single" w:color="auto" w:sz="4" w:space="4"/>
        </w:pBdr>
        <w:spacing w:line="480" w:lineRule="exact"/>
        <w:ind w:firstLine="560" w:firstLineChars="200"/>
        <w:rPr>
          <w:rFonts w:hint="eastAsia" w:ascii="仿宋_GB2312" w:hAnsi="仿宋" w:eastAsia="仿宋_GB2312"/>
          <w:sz w:val="28"/>
          <w:szCs w:val="28"/>
        </w:rPr>
      </w:pPr>
      <w:r>
        <w:rPr>
          <w:rFonts w:hint="eastAsia" w:ascii="仿宋_GB2312" w:hAnsi="仿宋" w:eastAsia="仿宋_GB2312"/>
          <w:sz w:val="28"/>
          <w:szCs w:val="28"/>
        </w:rPr>
        <w:t>主要任务如下：</w:t>
      </w:r>
    </w:p>
    <w:p>
      <w:pPr>
        <w:pBdr>
          <w:top w:val="single" w:color="auto" w:sz="4" w:space="1"/>
          <w:left w:val="single" w:color="auto" w:sz="4" w:space="4"/>
          <w:bottom w:val="single" w:color="auto" w:sz="4" w:space="1"/>
          <w:right w:val="single" w:color="auto" w:sz="4" w:space="4"/>
        </w:pBdr>
        <w:spacing w:line="480" w:lineRule="exact"/>
        <w:ind w:firstLine="560" w:firstLineChars="200"/>
        <w:rPr>
          <w:rFonts w:hint="eastAsia" w:ascii="仿宋_GB2312" w:hAnsi="仿宋" w:eastAsia="仿宋_GB2312"/>
          <w:sz w:val="28"/>
          <w:szCs w:val="28"/>
        </w:rPr>
      </w:pPr>
      <w:r>
        <w:rPr>
          <w:rFonts w:hint="eastAsia" w:ascii="仿宋_GB2312" w:hAnsi="仿宋" w:eastAsia="仿宋_GB2312"/>
          <w:sz w:val="28"/>
          <w:szCs w:val="28"/>
        </w:rPr>
        <w:t>（1）接受委托：礼迎客户王某，利用网联终端在线录入车主信息、检查车辆单证、判别是否为可交易车辆、登记车辆信息并拍照，与王先生签订鉴定评估委托书；</w:t>
      </w:r>
    </w:p>
    <w:p>
      <w:pPr>
        <w:pBdr>
          <w:top w:val="single" w:color="auto" w:sz="4" w:space="1"/>
          <w:left w:val="single" w:color="auto" w:sz="4" w:space="4"/>
          <w:bottom w:val="single" w:color="auto" w:sz="4" w:space="1"/>
          <w:right w:val="single" w:color="auto" w:sz="4" w:space="4"/>
        </w:pBdr>
        <w:spacing w:line="480" w:lineRule="exact"/>
        <w:ind w:firstLine="560" w:firstLineChars="200"/>
        <w:rPr>
          <w:rFonts w:hint="eastAsia" w:ascii="仿宋_GB2312" w:hAnsi="仿宋" w:eastAsia="仿宋_GB2312"/>
          <w:sz w:val="28"/>
          <w:szCs w:val="28"/>
        </w:rPr>
      </w:pPr>
      <w:r>
        <w:rPr>
          <w:rFonts w:hint="eastAsia" w:ascii="仿宋_GB2312" w:hAnsi="仿宋" w:eastAsia="仿宋_GB2312"/>
          <w:sz w:val="28"/>
          <w:szCs w:val="28"/>
        </w:rPr>
        <w:t>（2）判别事故车和泡水车等情况：利用专用工具检查车身骨架，判定是否为事故车、泡水车、火烧车，并在线记录到业务系统；</w:t>
      </w:r>
    </w:p>
    <w:p>
      <w:pPr>
        <w:pBdr>
          <w:top w:val="single" w:color="auto" w:sz="4" w:space="1"/>
          <w:left w:val="single" w:color="auto" w:sz="4" w:space="4"/>
          <w:bottom w:val="single" w:color="auto" w:sz="4" w:space="1"/>
          <w:right w:val="single" w:color="auto" w:sz="4" w:space="4"/>
        </w:pBdr>
        <w:spacing w:line="480" w:lineRule="exact"/>
        <w:ind w:firstLine="560" w:firstLineChars="200"/>
        <w:rPr>
          <w:rFonts w:hint="eastAsia" w:ascii="仿宋_GB2312" w:hAnsi="仿宋" w:eastAsia="仿宋_GB2312"/>
          <w:sz w:val="28"/>
          <w:szCs w:val="28"/>
        </w:rPr>
      </w:pPr>
      <w:r>
        <w:rPr>
          <w:rFonts w:hint="eastAsia" w:ascii="仿宋_GB2312" w:hAnsi="仿宋" w:eastAsia="仿宋_GB2312"/>
          <w:sz w:val="28"/>
          <w:szCs w:val="28"/>
        </w:rPr>
        <w:t>（3）车身外观检查：利用专用工具检查车身外观部位，利用网联终端记录检查结果并拍照；</w:t>
      </w:r>
    </w:p>
    <w:p>
      <w:pPr>
        <w:pBdr>
          <w:top w:val="single" w:color="auto" w:sz="4" w:space="1"/>
          <w:left w:val="single" w:color="auto" w:sz="4" w:space="4"/>
          <w:bottom w:val="single" w:color="auto" w:sz="4" w:space="1"/>
          <w:right w:val="single" w:color="auto" w:sz="4" w:space="4"/>
        </w:pBdr>
        <w:spacing w:line="480" w:lineRule="exact"/>
        <w:ind w:firstLine="560" w:firstLineChars="200"/>
        <w:rPr>
          <w:rFonts w:hint="eastAsia" w:ascii="仿宋_GB2312" w:hAnsi="仿宋" w:eastAsia="仿宋_GB2312"/>
          <w:sz w:val="28"/>
          <w:szCs w:val="28"/>
        </w:rPr>
      </w:pPr>
      <w:r>
        <w:rPr>
          <w:rFonts w:hint="eastAsia" w:ascii="仿宋_GB2312" w:hAnsi="仿宋" w:eastAsia="仿宋_GB2312"/>
          <w:sz w:val="28"/>
          <w:szCs w:val="28"/>
        </w:rPr>
        <w:t>（4）驾驶舱检查：利用专用工具检查驾驶舱和行李舱，利用网联终端记录检查结果并拍照；</w:t>
      </w:r>
    </w:p>
    <w:p>
      <w:pPr>
        <w:pBdr>
          <w:top w:val="single" w:color="auto" w:sz="4" w:space="1"/>
          <w:left w:val="single" w:color="auto" w:sz="4" w:space="4"/>
          <w:bottom w:val="single" w:color="auto" w:sz="4" w:space="1"/>
          <w:right w:val="single" w:color="auto" w:sz="4" w:space="4"/>
        </w:pBdr>
        <w:spacing w:line="480" w:lineRule="exact"/>
        <w:ind w:firstLine="560" w:firstLineChars="200"/>
        <w:rPr>
          <w:rFonts w:hint="eastAsia" w:ascii="仿宋_GB2312" w:hAnsi="仿宋" w:eastAsia="仿宋_GB2312"/>
          <w:sz w:val="28"/>
          <w:szCs w:val="28"/>
        </w:rPr>
      </w:pPr>
      <w:r>
        <w:rPr>
          <w:rFonts w:hint="eastAsia" w:ascii="仿宋_GB2312" w:hAnsi="仿宋" w:eastAsia="仿宋_GB2312"/>
          <w:sz w:val="28"/>
          <w:szCs w:val="28"/>
        </w:rPr>
        <w:t>（5）发动机舱及行李舱检查：利用专用工具检查发动机舱，利用网联终端记录检查结果并拍照；</w:t>
      </w:r>
    </w:p>
    <w:p>
      <w:pPr>
        <w:pBdr>
          <w:top w:val="single" w:color="auto" w:sz="4" w:space="1"/>
          <w:left w:val="single" w:color="auto" w:sz="4" w:space="4"/>
          <w:bottom w:val="single" w:color="auto" w:sz="4" w:space="1"/>
          <w:right w:val="single" w:color="auto" w:sz="4" w:space="4"/>
        </w:pBdr>
        <w:spacing w:line="480" w:lineRule="exact"/>
        <w:ind w:firstLine="560" w:firstLineChars="200"/>
        <w:rPr>
          <w:rFonts w:hint="eastAsia" w:ascii="仿宋_GB2312" w:hAnsi="仿宋" w:eastAsia="仿宋_GB2312"/>
          <w:sz w:val="28"/>
          <w:szCs w:val="28"/>
        </w:rPr>
      </w:pPr>
      <w:r>
        <w:rPr>
          <w:rFonts w:hint="eastAsia" w:ascii="仿宋_GB2312" w:hAnsi="仿宋" w:eastAsia="仿宋_GB2312"/>
          <w:sz w:val="28"/>
          <w:szCs w:val="28"/>
        </w:rPr>
        <w:t>（6）启动检查：利用专用工具检查车辆启动状况，利用网联终端记录检查结果并拍照；</w:t>
      </w:r>
    </w:p>
    <w:p>
      <w:pPr>
        <w:pBdr>
          <w:top w:val="single" w:color="auto" w:sz="4" w:space="1"/>
          <w:left w:val="single" w:color="auto" w:sz="4" w:space="4"/>
          <w:bottom w:val="single" w:color="auto" w:sz="4" w:space="1"/>
          <w:right w:val="single" w:color="auto" w:sz="4" w:space="4"/>
        </w:pBdr>
        <w:spacing w:line="480" w:lineRule="exact"/>
        <w:ind w:firstLine="560" w:firstLineChars="200"/>
        <w:rPr>
          <w:rFonts w:hint="eastAsia" w:ascii="仿宋_GB2312" w:hAnsi="仿宋" w:eastAsia="仿宋_GB2312"/>
          <w:sz w:val="28"/>
          <w:szCs w:val="28"/>
        </w:rPr>
      </w:pPr>
      <w:r>
        <w:rPr>
          <w:rFonts w:hint="eastAsia" w:ascii="仿宋_GB2312" w:hAnsi="仿宋" w:eastAsia="仿宋_GB2312"/>
          <w:sz w:val="28"/>
          <w:szCs w:val="28"/>
        </w:rPr>
        <w:t>（7）底盘检查：利用专用工具检查车辆底盘，利用网联终端记录检查结果并拍照；</w:t>
      </w:r>
    </w:p>
    <w:p>
      <w:pPr>
        <w:pBdr>
          <w:top w:val="single" w:color="auto" w:sz="4" w:space="1"/>
          <w:left w:val="single" w:color="auto" w:sz="4" w:space="4"/>
          <w:bottom w:val="single" w:color="auto" w:sz="4" w:space="1"/>
          <w:right w:val="single" w:color="auto" w:sz="4" w:space="4"/>
        </w:pBdr>
        <w:spacing w:line="480" w:lineRule="exact"/>
        <w:ind w:firstLine="560" w:firstLineChars="200"/>
        <w:rPr>
          <w:rFonts w:hint="eastAsia" w:ascii="仿宋_GB2312" w:hAnsi="仿宋" w:eastAsia="仿宋_GB2312"/>
          <w:sz w:val="28"/>
          <w:szCs w:val="28"/>
        </w:rPr>
      </w:pPr>
      <w:r>
        <w:rPr>
          <w:rFonts w:hint="eastAsia" w:ascii="仿宋_GB2312" w:hAnsi="仿宋" w:eastAsia="仿宋_GB2312"/>
          <w:sz w:val="28"/>
          <w:szCs w:val="28"/>
        </w:rPr>
        <w:t>（8）燃油车鉴定报告生成：选择机动车价值评估方法，结合以上检测车辆的结果进行车辆价值的估算，利用业务系统中对文件进行归档。</w:t>
      </w:r>
    </w:p>
    <w:p>
      <w:pPr>
        <w:pStyle w:val="5"/>
        <w:ind w:firstLine="643"/>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．竞赛场地及设备</w:t>
      </w:r>
    </w:p>
    <w:p>
      <w:pPr>
        <w:spacing w:line="600"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机动车鉴定评估竞赛场地模拟真实鉴定评估企业车间布置，提供多种工作单据以达到考核效果，同时，布置均采用赛场集中，赛位独立的原则。单个赛位面积40平米左右，保证考核发挥空间和气氛，并确保选手独立竞赛，不受外界影响。具体以实际场地布置为准。</w:t>
      </w:r>
    </w:p>
    <w:p>
      <w:pPr>
        <w:spacing w:line="600" w:lineRule="exact"/>
        <w:ind w:firstLine="640" w:firstLineChars="200"/>
        <w:rPr>
          <w:rFonts w:ascii="仿宋_GB2312" w:hAnsi="宋体" w:eastAsia="仿宋_GB2312"/>
          <w:sz w:val="32"/>
          <w:szCs w:val="32"/>
          <w:lang w:val="zh-CN"/>
        </w:rPr>
      </w:pPr>
    </w:p>
    <w:p>
      <w:pPr>
        <w:spacing w:line="600" w:lineRule="exact"/>
        <w:ind w:firstLine="640" w:firstLineChars="200"/>
        <w:rPr>
          <w:rFonts w:hint="eastAsia" w:ascii="仿宋_GB2312" w:hAnsi="宋体" w:eastAsia="仿宋_GB2312"/>
          <w:sz w:val="32"/>
          <w:szCs w:val="32"/>
          <w:lang w:val="zh-CN"/>
        </w:rPr>
      </w:pPr>
    </w:p>
    <w:p>
      <w:pPr>
        <w:spacing w:line="600" w:lineRule="exact"/>
        <w:jc w:val="center"/>
        <w:rPr>
          <w:rFonts w:hint="eastAsia" w:ascii="仿宋_GB2312" w:hAnsi="宋体" w:eastAsia="仿宋_GB2312"/>
          <w:sz w:val="32"/>
          <w:szCs w:val="32"/>
        </w:rPr>
      </w:pPr>
    </w:p>
    <w:p>
      <w:pPr>
        <w:spacing w:line="600" w:lineRule="exact"/>
        <w:jc w:val="center"/>
        <w:rPr>
          <w:rFonts w:ascii="仿宋_GB2312" w:hAnsi="宋体" w:eastAsia="仿宋_GB2312"/>
          <w:sz w:val="32"/>
          <w:szCs w:val="32"/>
        </w:rPr>
      </w:pPr>
    </w:p>
    <w:p>
      <w:pPr>
        <w:spacing w:line="600" w:lineRule="exact"/>
        <w:jc w:val="center"/>
        <w:rPr>
          <w:rFonts w:ascii="仿宋_GB2312" w:hAnsi="宋体" w:eastAsia="仿宋_GB2312"/>
          <w:sz w:val="32"/>
          <w:szCs w:val="32"/>
        </w:rPr>
      </w:pPr>
    </w:p>
    <w:p>
      <w:pPr>
        <w:spacing w:line="600" w:lineRule="exact"/>
        <w:jc w:val="center"/>
        <w:rPr>
          <w:rFonts w:ascii="仿宋_GB2312" w:hAnsi="宋体" w:eastAsia="仿宋_GB2312"/>
          <w:sz w:val="32"/>
          <w:szCs w:val="32"/>
        </w:rPr>
      </w:pPr>
      <w:r>
        <w:rPr>
          <w:rFonts w:hint="eastAsia" w:ascii="仿宋_GB2312" w:hAnsi="宋体" w:eastAsia="仿宋_GB2312"/>
          <w:sz w:val="32"/>
          <w:szCs w:val="32"/>
        </w:rPr>
        <mc:AlternateContent>
          <mc:Choice Requires="wpg">
            <w:drawing>
              <wp:inline distT="0" distB="0" distL="114300" distR="114300">
                <wp:extent cx="2689860" cy="2091055"/>
                <wp:effectExtent l="0" t="0" r="15240" b="4445"/>
                <wp:docPr id="15" name="组合 15"/>
                <wp:cNvGraphicFramePr/>
                <a:graphic xmlns:a="http://schemas.openxmlformats.org/drawingml/2006/main">
                  <a:graphicData uri="http://schemas.microsoft.com/office/word/2010/wordprocessingGroup">
                    <wpg:wgp>
                      <wpg:cNvGrpSpPr>
                        <a:grpSpLocks noRot="1"/>
                      </wpg:cNvGrpSpPr>
                      <wpg:grpSpPr>
                        <a:xfrm>
                          <a:off x="0" y="0"/>
                          <a:ext cx="2689860" cy="2091055"/>
                          <a:chOff x="0" y="0"/>
                          <a:chExt cx="2483557" cy="2156177"/>
                        </a:xfrm>
                        <a:effectLst/>
                      </wpg:grpSpPr>
                      <wpg:grpSp>
                        <wpg:cNvPr id="13" name="组合 13"/>
                        <wpg:cNvGrpSpPr/>
                        <wpg:grpSpPr>
                          <a:xfrm>
                            <a:off x="0" y="0"/>
                            <a:ext cx="2483557" cy="2156177"/>
                            <a:chOff x="0" y="0"/>
                            <a:chExt cx="3352293" cy="2788355"/>
                          </a:xfrm>
                          <a:effectLst/>
                        </wpg:grpSpPr>
                        <wpg:grpSp>
                          <wpg:cNvPr id="6" name="组合 6"/>
                          <wpg:cNvGrpSpPr/>
                          <wpg:grpSpPr>
                            <a:xfrm>
                              <a:off x="0" y="0"/>
                              <a:ext cx="3352293" cy="2788355"/>
                              <a:chOff x="0" y="0"/>
                              <a:chExt cx="3352293" cy="2788355"/>
                            </a:xfrm>
                            <a:effectLst/>
                          </wpg:grpSpPr>
                          <pic:pic xmlns:pic="http://schemas.openxmlformats.org/drawingml/2006/picture">
                            <pic:nvPicPr>
                              <pic:cNvPr id="3" name="图片 12"/>
                              <pic:cNvPicPr>
                                <a:picLocks noChangeAspect="1"/>
                              </pic:cNvPicPr>
                            </pic:nvPicPr>
                            <pic:blipFill>
                              <a:blip r:embed="rId5"/>
                              <a:srcRect l="1254" t="4488" r="52922" b="3923"/>
                              <a:stretch>
                                <a:fillRect/>
                              </a:stretch>
                            </pic:blipFill>
                            <pic:spPr>
                              <a:xfrm>
                                <a:off x="0" y="0"/>
                                <a:ext cx="3352293" cy="2788355"/>
                              </a:xfrm>
                              <a:prstGeom prst="rect">
                                <a:avLst/>
                              </a:prstGeom>
                              <a:noFill/>
                              <a:ln>
                                <a:noFill/>
                              </a:ln>
                              <a:effectLst/>
                            </pic:spPr>
                          </pic:pic>
                          <wps:wsp>
                            <wps:cNvPr id="4" name="矩形 4"/>
                            <wps:cNvSpPr/>
                            <wps:spPr>
                              <a:xfrm>
                                <a:off x="699912" y="135467"/>
                                <a:ext cx="2472267" cy="2370666"/>
                              </a:xfrm>
                              <a:prstGeom prst="rect">
                                <a:avLst/>
                              </a:prstGeom>
                              <a:solidFill>
                                <a:srgbClr val="FFFFFF"/>
                              </a:solidFill>
                              <a:ln w="12700">
                                <a:noFill/>
                              </a:ln>
                              <a:effectLst/>
                            </wps:spPr>
                            <wps:bodyPr anchor="ctr" anchorCtr="0" upright="1"/>
                          </wps:wsp>
                          <wps:wsp>
                            <wps:cNvPr id="5" name="矩形 5"/>
                            <wps:cNvSpPr/>
                            <wps:spPr>
                              <a:xfrm>
                                <a:off x="259390" y="795867"/>
                                <a:ext cx="1416756" cy="1710266"/>
                              </a:xfrm>
                              <a:prstGeom prst="rect">
                                <a:avLst/>
                              </a:prstGeom>
                              <a:solidFill>
                                <a:srgbClr val="FFFFFF"/>
                              </a:solidFill>
                              <a:ln w="12700">
                                <a:noFill/>
                              </a:ln>
                              <a:effectLst/>
                            </wps:spPr>
                            <wps:bodyPr anchor="ctr" anchorCtr="0" upright="1"/>
                          </wps:wsp>
                        </wpg:grpSp>
                        <pic:pic xmlns:pic="http://schemas.openxmlformats.org/drawingml/2006/picture">
                          <pic:nvPicPr>
                            <pic:cNvPr id="7" name="图片 5"/>
                            <pic:cNvPicPr>
                              <a:picLocks noChangeAspect="1"/>
                            </pic:cNvPicPr>
                          </pic:nvPicPr>
                          <pic:blipFill>
                            <a:blip r:embed="rId6"/>
                            <a:srcRect l="-1466" r="21193"/>
                            <a:stretch>
                              <a:fillRect/>
                            </a:stretch>
                          </pic:blipFill>
                          <pic:spPr>
                            <a:xfrm rot="5400000">
                              <a:off x="1683609" y="266815"/>
                              <a:ext cx="559366" cy="574303"/>
                            </a:xfrm>
                            <a:prstGeom prst="rect">
                              <a:avLst/>
                            </a:prstGeom>
                            <a:noFill/>
                            <a:ln>
                              <a:noFill/>
                            </a:ln>
                            <a:effectLst/>
                          </pic:spPr>
                        </pic:pic>
                        <pic:pic xmlns:pic="http://schemas.openxmlformats.org/drawingml/2006/picture">
                          <pic:nvPicPr>
                            <pic:cNvPr id="8" name="图片 7"/>
                            <pic:cNvPicPr>
                              <a:picLocks noChangeAspect="1"/>
                            </pic:cNvPicPr>
                          </pic:nvPicPr>
                          <pic:blipFill>
                            <a:blip r:embed="rId7"/>
                            <a:stretch>
                              <a:fillRect/>
                            </a:stretch>
                          </pic:blipFill>
                          <pic:spPr>
                            <a:xfrm rot="5400000">
                              <a:off x="2164736" y="1199199"/>
                              <a:ext cx="1271084" cy="539992"/>
                            </a:xfrm>
                            <a:prstGeom prst="rect">
                              <a:avLst/>
                            </a:prstGeom>
                            <a:noFill/>
                            <a:ln>
                              <a:noFill/>
                            </a:ln>
                            <a:effectLst/>
                          </pic:spPr>
                        </pic:pic>
                        <pic:pic xmlns:pic="http://schemas.openxmlformats.org/drawingml/2006/picture">
                          <pic:nvPicPr>
                            <pic:cNvPr id="9" name="图片 8"/>
                            <pic:cNvPicPr>
                              <a:picLocks noChangeAspect="1"/>
                            </pic:cNvPicPr>
                          </pic:nvPicPr>
                          <pic:blipFill>
                            <a:blip r:embed="rId8"/>
                            <a:stretch>
                              <a:fillRect/>
                            </a:stretch>
                          </pic:blipFill>
                          <pic:spPr>
                            <a:xfrm>
                              <a:off x="2425431" y="325237"/>
                              <a:ext cx="323810" cy="352381"/>
                            </a:xfrm>
                            <a:prstGeom prst="rect">
                              <a:avLst/>
                            </a:prstGeom>
                            <a:noFill/>
                            <a:ln>
                              <a:noFill/>
                            </a:ln>
                            <a:effectLst/>
                          </pic:spPr>
                        </pic:pic>
                        <pic:pic xmlns:pic="http://schemas.openxmlformats.org/drawingml/2006/picture">
                          <pic:nvPicPr>
                            <pic:cNvPr id="10" name="图片 9"/>
                            <pic:cNvPicPr>
                              <a:picLocks noChangeAspect="1"/>
                            </pic:cNvPicPr>
                          </pic:nvPicPr>
                          <pic:blipFill>
                            <a:blip r:embed="rId9"/>
                            <a:stretch>
                              <a:fillRect/>
                            </a:stretch>
                          </pic:blipFill>
                          <pic:spPr>
                            <a:xfrm rot="-5400000">
                              <a:off x="941620" y="785671"/>
                              <a:ext cx="933333" cy="1416756"/>
                            </a:xfrm>
                            <a:prstGeom prst="rect">
                              <a:avLst/>
                            </a:prstGeom>
                            <a:noFill/>
                            <a:ln>
                              <a:noFill/>
                            </a:ln>
                            <a:effectLst/>
                          </pic:spPr>
                        </pic:pic>
                        <pic:pic xmlns:pic="http://schemas.openxmlformats.org/drawingml/2006/picture">
                          <pic:nvPicPr>
                            <pic:cNvPr id="11" name="图片 10"/>
                            <pic:cNvPicPr>
                              <a:picLocks noChangeAspect="1"/>
                            </pic:cNvPicPr>
                          </pic:nvPicPr>
                          <pic:blipFill>
                            <a:blip r:embed="rId10"/>
                            <a:stretch>
                              <a:fillRect/>
                            </a:stretch>
                          </pic:blipFill>
                          <pic:spPr>
                            <a:xfrm rot="5400000">
                              <a:off x="857931" y="157767"/>
                              <a:ext cx="371429" cy="904762"/>
                            </a:xfrm>
                            <a:prstGeom prst="rect">
                              <a:avLst/>
                            </a:prstGeom>
                            <a:noFill/>
                            <a:ln>
                              <a:noFill/>
                            </a:ln>
                            <a:effectLst/>
                          </pic:spPr>
                        </pic:pic>
                        <pic:pic xmlns:pic="http://schemas.openxmlformats.org/drawingml/2006/picture">
                          <pic:nvPicPr>
                            <pic:cNvPr id="12" name="图片 11"/>
                            <pic:cNvPicPr>
                              <a:picLocks noChangeAspect="1"/>
                            </pic:cNvPicPr>
                          </pic:nvPicPr>
                          <pic:blipFill>
                            <a:blip r:embed="rId11"/>
                            <a:srcRect l="2" t="15359" r="17719" b="-2"/>
                            <a:stretch>
                              <a:fillRect/>
                            </a:stretch>
                          </pic:blipFill>
                          <pic:spPr>
                            <a:xfrm>
                              <a:off x="1545634" y="513645"/>
                              <a:ext cx="125380" cy="145100"/>
                            </a:xfrm>
                            <a:prstGeom prst="rect">
                              <a:avLst/>
                            </a:prstGeom>
                            <a:noFill/>
                            <a:ln>
                              <a:noFill/>
                            </a:ln>
                            <a:effectLst/>
                          </pic:spPr>
                        </pic:pic>
                      </wpg:grpSp>
                      <pic:pic xmlns:pic="http://schemas.openxmlformats.org/drawingml/2006/picture">
                        <pic:nvPicPr>
                          <pic:cNvPr id="14" name="图片 3"/>
                          <pic:cNvPicPr>
                            <a:picLocks noChangeAspect="1"/>
                          </pic:cNvPicPr>
                        </pic:nvPicPr>
                        <pic:blipFill>
                          <a:blip r:embed="rId12"/>
                          <a:stretch>
                            <a:fillRect/>
                          </a:stretch>
                        </pic:blipFill>
                        <pic:spPr>
                          <a:xfrm>
                            <a:off x="438043" y="790960"/>
                            <a:ext cx="1152381" cy="800000"/>
                          </a:xfrm>
                          <a:prstGeom prst="rect">
                            <a:avLst/>
                          </a:prstGeom>
                          <a:noFill/>
                          <a:ln>
                            <a:noFill/>
                          </a:ln>
                          <a:effectLst/>
                        </pic:spPr>
                      </pic:pic>
                    </wpg:wgp>
                  </a:graphicData>
                </a:graphic>
              </wp:inline>
            </w:drawing>
          </mc:Choice>
          <mc:Fallback>
            <w:pict>
              <v:group id="_x0000_s1026" o:spid="_x0000_s1026" o:spt="203" style="height:164.65pt;width:211.8pt;" coordsize="2483557,2156177" o:gfxdata="UEsDBAoAAAAAAIdO4kAAAAAAAAAAAAAAAAAEAAAAZHJzL1BLAwQUAAAACACHTuJAHAYuB9cAAAAF&#10;AQAADwAAAGRycy9kb3ducmV2LnhtbE2PT2vCQBDF74V+h2UKvdXNn1Zsmo2I2J6kUBXE25gdk2B2&#10;NmTXRL99t720l4HHe7z3m3x+Na0YqHeNZQXxJAJBXFrdcKVgt31/moFwHllja5kU3MjBvLi/yzHT&#10;duQvGja+EqGEXYYKau+7TEpX1mTQTWxHHLyT7Q36IPtK6h7HUG5amUTRVBpsOCzU2NGypvK8uRgF&#10;HyOOizReDevzaXk7bF8+9+uYlHp8iKM3EJ6u/i8MP/gBHYrAdLQX1k60CsIj/vcG7zlJpyCOCtLk&#10;NQVZ5PI/ffENUEsDBBQAAAAIAIdO4kCMUEG4MwUAAPwbAAAOAAAAZHJzL2Uyb0RvYy54bWzlWctu&#10;4zYU3RfoPwjaJxYpUS/EGRRJExQYtMFM+wG0LFtCZUmglDjZF2hn130XBbrrNxTt3wTzGz2XouTY&#10;SWbS1JmMEQM2SJqk7uPccy+pg1eXi8K6SFWTV+XYZvuObaVlUk3zcj62f/j+ZC+0raaV5VQWVZmO&#10;7au0sV8dfvnFwbKOU15lVTFNlYVNyiZe1mM7a9s6Ho2aJEsXstmv6rTEn7NKLWSLrpqPpkousfui&#10;GHHH8UfLSk1rVSVp02D0uPvTNjuqh2xYzWZ5kh5XyfkiLdtuV5UWsoVKTZbXjX2opZ3N0qT9bjZr&#10;0tYqxjY0bfUvHoL2hH5HhwcynitZZ3liRJAPEWFDp4XMSzx02OpYttI6V/mtrRZ5oqqmmrX7SbUY&#10;dYpoi0AL5mzY5lRV57XWZR4v5/VgdDhqw+qP3jb59uJMWfkUSBC2VcoFPP7+r5+uf/3FwgCss6zn&#10;MSadqvptfaY6FdF8XSU/NlZZvalgUkYTR5szqT9fLbucqQUth87WpXbA1eCA9LK1EgxyP4xCH75J&#10;8B93IuYILYSMkwx+vLUuyb7uV3qhK0RgVjLhsyDQUsm4f3Cq4fC6aXthB+EGSZ/Ywu6mhd3bFjYm&#10;H2Rbyf9Bw92j/scN57qC8wiSaZMHIZnxczOcv2E3f1tmu0/5JzZbnScxvgZtaN2K54+zKFa15yoF&#10;O9Bu5cVZnlB4UmcV0wPgrn/75/27ny3GyXL9nG6FJFH6cD7KZDlPv2pqEGcf1+vTR9Rde9ykyOuT&#10;vCgouKlt1NoSk1sqTheTFASlvplqopFxo5I3EJA4nXHhaVr3vBCJCw8VPOJcs7sbcR1gWNCqtE0y&#10;knAGSWkxkcCNP7RaK01IycbwXc8fH4q/+4CER/TLa9W0p2m1sKgBbSADnCdjeWEoCY4wU2i4rMim&#10;kFLGRbk2gD27kTVCW0msVUGXuBspuukdgt4tnP2nvPE2kzUBjrZdYQzmN2nj9z+v//7D8rrg1FMo&#10;ZWhCa+6zph9FEVBpge+ZKzxfk7aMh4TgBZxjsGMnN3B8Xwf/4+3aVEU+7eHaqPnkqFDWhQSUTvSH&#10;pCdg3JxWlNaSoBY4jnbZ4Ju7XUH26cBDrUk1vUKKlWWSVYBn0irbdI5a9JHszmuVz7Mh3mgRvPaJ&#10;3LfK+p37TNJ/oPu4iNwIKsB9QSTCTfcxj/mBAH1TcmEBc/gLcp8uiHQe7ygXIfn0jI9Q6aLRML52&#10;J3EDBezuEb7OV2uEv8c8YIiInjOGukUz5P/md0tRHSs8hz46xg3bMz90fSfSCAd4w64oXhGUQACQ&#10;PARwEXiuoyV6PD0N1NKT/DBwN9eQazuuWdE+jeH79GBDwl0DmyZvevpugu3JwcSZ7wUu0EJsyJD4&#10;oqjDb5/ukGKYEyKjaji5yI06AF4InBBla3AKyTi7CyddCN0oMbdQe3IP5a7LNIBcLri7US653A2Z&#10;OT7jXIeOKWeesQj9ZGxEiq/hRwfX7uLH3HxsKbft3ZHcIpRn3FRvofADc7zq2Shy6WOKN1PJddXx&#10;i4ATwmwNTsDXTvORPjhtgY/urZVCEUSGnJgIgs3DgBswj4PjKbdFjhf4Lym30Rl3HU062HaXnUzm&#10;uXEVAw3pDCtcASejPscNLENrMrb3+jJ+i9cwTHjCd1EqUeHNXN8zdNmTFy6G3NCkQuYJhrL+2bnr&#10;WU6EbLigMUdCXebuLvB0VbgFGqM7NXPI84AUD4kOUAoiJ8ILCEBldcZjrCulNHOF3RHx88ASXgrp&#10;2yrzAoveOt3so33zpd3hv1BLAwQKAAAAAACHTuJAAAAAAAAAAAAAAAAACgAAAGRycy9tZWRpYS9Q&#10;SwMEFAAAAAgAh07iQI6jpxmOoAAAhKAAABQAAABkcnMvbWVkaWEvaW1hZ2UxLnBuZwAAgP9/iVBO&#10;Rw0KGgoAAAANSUhEUgAAA0IAAAFbCAIAAAB3eqlZAAAAAXNSR0IArs4c6QAAAAlwSFlzAAAOxAAA&#10;DsQBlSsOGwAAoClJREFUeF7t3XW8fEUdN/AHW0RBQQFBQgkJUenu7lK6pBvpUFJJAWkQJERKQkC6&#10;OxX4oZSkgBKKKAIqBs9b5vE8x929e8/unt09e/c7f9zXubtzJj4zO/OZb81477777v+JFAgEAoFA&#10;IBAIBAKBQCAwaAi8b9AaHO0NBAKBQCAQCAQCgUAgEPgPAkHjYh4EAoFAIBAIBAKBQCAwkAgEjRvI&#10;YYtGBwKBQCAQCAQCgUAgEDQu5kAgEAgEAoFAIBAIBAIDiUDQuIEctmh0IBAIBAKBQCAQCAQCQeNi&#10;DgQCgUAgEAgEAoFAIDCQCASNG8hhi0YHAoFAIBAIBAKBQCAQNC7mQCAQCAQCgUAgEAgEAgOJQNC4&#10;gRy2aHQgEAgEAoFAIBAIBAJB42IOBAKBQCAQCAQCgUAgMJAIBI0byGGLRgcCgUAgEAgEAoFAIBA0&#10;LuZAIBAIBAKBQCAQCAQCA4lA0LiBHLZodCAQCAQCgUAgEAgEAkHjYg4EAoFAIBAIBAKBQCAwkAgE&#10;jRvIYYtGBwKBQCAQCAQCgUAgEDQu5kAgEAgEAoFAIBAIBAIDiUDQuIEctmh0IBAIBAKBQCAQCAQC&#10;QeNiDgQCgUAgEAgEAoFAIDCQCIz37rvvFmn4AQcc8JGPfKRIzirkueSSS15//fXxxhvv3//+9wc/&#10;+EF///nPf3rQWQ8f+tCH/vVe8qC177zzzvvfS+nhfe973z/+8Y8PfOAD6XXZvOgtOeX/+9//LoNP&#10;ZJYh/+AteXziwVeSf72uKPXWPPg25fdtKjy9mGpReM2DepdffvkpppiiCvAObhsMxCmnnPLnP/85&#10;DYpkNGse9M7oNPxK5jSmHtL08K854xP/ejCUXlS4Txo+yOOt9FUa95Q5zRbJV+m55kGNsvk8PciT&#10;f1h22WVnmWWWwR2XrOVvvfXW/vvvn3COFAgEAoFAIDAqAoVo3HPPPffVr351iy22GLW4imQ4/PDD&#10;K9KSEpsx6aSTbrTRRiUWOIRFvfrqq2eeeebY6/jHP/7xrbfeegz0C8l+8MEHp5122jHQl+hCIBAI&#10;BAI9QKAQjXv++ecXXHDBG264YbPNNkMmetCsDqu46KKLOiyhgq9POOGESy21VAUbNkBNIoe7/vrr&#10;B6jBBZs6/vjjE9YWzFzNbI8++uhxxx238cYb33HHHVNNNVU1GxmtCgQCgUCgagi0QONOOOEE+o49&#10;99yzan2ob89DDz30wgsv+Dyvusp0WEnpSXFDd0l19eEPfzjTq6YPveXhzTff9BUt2Ntvv22b9CHN&#10;Zo0itV616hMVefFvf/ubzDTRlGhS0uT6KmnxFOWrpM5ThcLl9yCbB/969kDT6kEemeeee+6Pfexj&#10;1Qe/4i08++yzkTkDkUY5KUZHekijk/JIaSi96G/Sq/pQHv/KZl75MGnnjaPnNNwNH1LmND+Txt/0&#10;SDYAqaI07qlqFSnTV0mTm7cBUM4EE0ywyiqrfPrTn6448s2b54i44447kpUGjRvocYzGBwKBQI8R&#10;aIHGnXTSSSeeeOKVV17Z4yZGdYFAIDDmEfjMZz6zzTbbnH766UHjxvxYRwcDgUCgRATClLhEMKOo&#10;QCAQCAQCgUAgEAgEeodA0LjeYR01BQKBQCAQCAQCgUAgUCICQeNKBDOKCgQCgUAgEAgEAoFAoHcI&#10;BI3rHdZRUyAQCAQCgUAgEAgEAiUi0F0at+mmm0400UTc8T71qU8NUNi5EvGNogKBQCAQCAQCgUAg&#10;EOgSAl2kcdNPP/255567yy67CDi33XbbCfQw22yzdakbUWwgEAgEAoFAIBAIBALDhkC3aNyRRx4p&#10;aPCzzz777W9/e9FFFz3wwAM9P/bYYyJ8DhvE0d9AIBAIBAKBQCAQCAS6gUC3aJxLdYSVn2yyybJG&#10;e3bzo8+70Y0oMxAIBAKBQCAQCAQCgWFDoFs0zg0Ek08+eQ2an/vc51yNMGwQR38DgUAgEAgEAoFA&#10;IBDoBgLdonFuRRSNvabFjORmnHHGbnQjygwEAoFAIBAIBAKBQGDYEOgWjTv11FN/9atffec738kA&#10;9fz0008ff/zxwwZx9DcQCAQCgUAgEAgEAoFuINAtGjfTTDMde+yx+++//6STTjr77LO7MPGAAw5w&#10;JSv31W50I8oMBAKBQCAQCAQCgUBg2BDoFo2DoyAjL7744pxzzvnvf/97gQUWeOWVV7bccsthwzf6&#10;GwgEAoFAIBAIBAKBQJcQ6CKNu+qqq8jerr/+epFHrrjiimmmmcZzl7oRxQYCgUAgEAgEAoFAIDBs&#10;CHSLxr388ssrr7zyiiuuyGX1j3/849///vcVVlhBCJI//OEPwwZx9DcQCAQCgUAgEAgEAoFuINAt&#10;Grf55ptzVj3vvPPe977/VOGvZ3Zy2267beoGPrfjjjt+85vfPPnkk6+++upu9C3KHGMIvPHGG9de&#10;e+0hhxyy83vpu9/9rn99OMa6Gd0JBAKBQCAQCAQKItAtGjdu3Lill166phGkcffee2/6cJJJJpli&#10;iilYzm211VbPPfcc74eCLY5sQ4UAw0oho+eaa67xxx9/wgknJN894ogjfvJeclOIf3340Y9+9Ktf&#10;/eoxxxzzzjvvDBU40dlAIBAIBAKBIUegWzTugx/8YL2YxCcf/vCHM8SJ6N7//vf7l+sDmdxf//rX&#10;IR+M6H4NAii+CbPDDjsgauuss84mm2yC9/N6Ttk+8YlPzD333BtvvPF6662HzO25554f+chHHnjg&#10;gYAxEAgEAoFAIBAYEgS6ReNWX331yy+/nGFchqPnyy677Otf/3o9svjcLLPMcvfddw8J6NHNggjc&#10;eeedIte4/EMo6R//+Me33XbbBBNMIH6NWSQtt9xyH/jAB2688cazzz7bVxNNNBG2h9sVLDyyBQKB&#10;QCAQCAQCg45At2jcYYcd9qEPfWjaaadN3qm8VqeeemobrehxDSGjYH3mmWcGHc1of4kI8JJhTPnb&#10;3/72H//4xyqrrLLRRhstvvjiZhQm50o36V//+pdLQVzU6ysZyO2mm266vfba689//nOJzYiiAoFA&#10;IBAIBAKByiLQLRpHwCZonG11mWWWGW+88VZaaaWZZ57ZLQ7J46E+UYeFUrWys6QvDaNRpSHF1d5+&#10;+23SuJ82TTK89dZbzz77LOEcv5m+NDgqDQQCgUAgEAgEeoxAt2icbrBJv/3225mov/vuuzbjm2++&#10;2ScjdY9xOo1Yjzsf1VUZgdffS/fffz+3mILp0ksvJbrLq/Kr3MFoWyAQCAQCgUAg0CECXaRxLbXs&#10;97//vQAlLb0Smcc2ApSnOiiC9OcLJ9JfvjXcHcY2MtG7QCAQCAQCgUAgIVAVGvfoo4/yOoxRCQQY&#10;vS255JLzzDMPJWl7aJDhCT3NZq691+OtQCAQCAQCgUBgUBCoBI2jexX3iwPEoKAW7eweArvtthv9&#10;O6u4W2+9tb1aLrjgAhZyIgOH73N7AMZbgUAgEAgEAoOCQN9oHD/EG2644ZJLLjnuuOPc4nD00UcP&#10;CmTRzq4iwDt14oknFgQuH2KweI0iESrh+OOP9/pLL71U/MXIGQgEAoFAIBAIDBwCfaNxk0022TXX&#10;XCMW//bbb3/wwQeHf8PATZ2uNvhjH/vYTjvt1EYVJpK4JO1RwDaqi1cCgUAgEAgEAoE+ItA3GtfH&#10;PkfVgUAgEAgEAoFAIBAIjAEEgsaNgUGMLgQCgUAgEAgEAoHAMCIQNG4YRz36HAgEAoFAIBAIBAJj&#10;AIGgcWNgEKMLgUAgEAgEAoFAIDCMCASNG8ZRjz4HAoFAIBAIBAKBwBhAIGjcGBjE6EIgEAgEAoFA&#10;IBAIDCMCQeOGcdQHos8vvvhiG+10h+8f//jHNl6MVwKBQCAQCAQCgYFDIGjcwA3ZGG/wO++8g4qJ&#10;Du0yhja6+vbbb7vC4dVXX3333XfbeD1eCQQCgUAgEAgEBgiB8Yrsds8///yCCy540kknnXjiiVde&#10;eeUAdS+aWlkE/vWvfy2wwAL33nuvUL277777gQcemJq61VZbnXLKKeONN9773vc+fzfbbLNPfOIT&#10;BXvxm9/85rLLLkMEvaj8cePGzTbbbAXfjWz9ReAzn/nMNttsc/rpp99xxx1TTTVVfxsTtQcCgUAg&#10;MCgIBI0blJEaa+3ceOONzzrrrA984AM69s9//vPiiy9effXVUyePOuqo55577vOf//y3v/1tHK74&#10;DR9vvvnmG2+8gQUicNNOO+2222471lD73/4grLvssst999133XXXTTjhhAPd2aBxAz180fhAIBDo&#10;FwJB4/qF/LDXO8000xCekZn9/e9/H3/88Zdffvl6Qe9DDz1EPUosVxCsf/zjH5/97Ge//OUvF8w/&#10;0Nl++9vfrrHGGgRX0HvrrbcuvPDCge5O0LiBHr5ofCAQCPQLgaBx/UJ+IOv985//fNBBB1HEf+lL&#10;X/rTn/5E/+USetfjjtoZjI1+E2nLcmIent2dSqSEfhHLfeQjHxm1nG5k0KrPfe5zTzzxRDcK716Z&#10;COt222231157/e1vf5tnnnm2fi91r7pulxw0rtsIR/mBQCAwJhEIGjcmh7WLnWIfiXJtscUW6jj/&#10;/PNxoPXWW2/U+m699davfe1rv//979///vfLzIkhGWUqikbVwyyzzJIUrL1Pjz/+OI3kK6+80vuq&#10;264RenTQk08+ueFQiC6wXr3hhhu+8pWvtF1mf18MGtdf/KP2QCAQGFQE7AejJqIU4oorrriC5mvU&#10;zJFhbCPA0+XUU0/N+oifFenv7bffPskkk0w99dQpM9LmGXlKFl177rlnkUK6lIdYCx/qUuHdK1Zc&#10;FRrVSy65JFVx9tlnzzDDDH/5y1+6V2NXS/70pz+93377WWesNl2tKAofcgRY0BZB4KWXXqrJ9tpr&#10;r/Ggb/Iu+5DmJTu+cqXP8lBEOHoVaUzkCQSaIFDU6mhQWWq0u5sIWNQWXnjhNmqYaKKJfvzjH08w&#10;wQS0tF4/5JBD2ihkyF/55Cc/ed555xGL4j2gWH/99Xn+brnllkMOS3Q/EGiOwMEHH7zjjjse2jQ5&#10;WDKxTb+sLDmLOn/yvhqpfH5aG264IXKWZXjggQecrLJ/7cR+sGnRkx577LGlllrqpptuGnXIWLA4&#10;5Kg6pV/+8pcrrLDC66+/PuqLkWEYEAgaNwyjXKiPydbt+uuvf/TRR50aR33HafXnP//5qNmaZ5h0&#10;0kktbR0WMrSvzz///DvvvPPaa6/NuBAI7BQffPBBMTuGFpDoeCAwKgLsOpjhCmwkOfZcfvnliyyy&#10;SPo3SxtssIFsU0wxRb40y92cc87JNyv/4dVXX52tYB/84Af/+te/fuhDH8oyOK/OO++8RObpE95a&#10;880337rrrptesd6uttpqiy++eL5A5Ozhhx9OnzA4cVTzIIIS//1r/ptuueUWnJJYcdTORoZhQCBs&#10;48ofZaL1ww47LJnwd54osq0ynZfTpAQrkRMq9vaFL3zh4x//+AsvvIDSsXhzJEWzal48+eST77nn&#10;nkUXXfRnP/vZJptssuKKKxZpW1qwODSksyxDLodhr3t+8skni5TQvTwWa6vq7373u+5V0b2StXyZ&#10;ZZb56le/asqpxSCSj952220zzzxz9yrtRslhG9cNVKPMegSEqGTRe8ABB/hKZKKVVlqJe1OKauSB&#10;ZQLO5AoZq+7TTz+df32xxRZD7+Rxyv3DH/5AmcCcl4e4xZMQTs5LL73UqvjDH/4w/xbqZQ0nPyPJ&#10;8zkNBhMOv9OZZppp1VVX1Zia2JYWollnnTW5K1HjnnHGGU899RTjk+mnnz6z3+XVNOOMM9YIC2Os&#10;hxeBIirnsI0rglLK42dMvUXhhRyUkmzSxWtvNSdDja9//evcTp0X77///mOPPfbwww/nuGDR4QJp&#10;Z9WdmjIz2zj+CvXfjtSAZBvHlotFl0SM5JPp3kuttrn0/ANqG5fhYGPgLHzttdemT0jjcDiniNKB&#10;6mqBYRvXVXij8AwBzGnfffdN/+66665MEYQfT8nv6Pvf/77PHWXFrcyDZql0xCUqIyHzuYXLgpky&#10;YHVOth4I9r7xjW/UQ73ccssloV1Kc889tzhKCrRTpNfzr/gqq9oR11LpW+EwrcZZNjI/a2mMaSCQ&#10;EAilapkMXuQzxzU/ZkquJZdc0o0CHSabcd7Sosy2vucuynuUnN/xURiRtdZaC3vDCc4555yFFlqI&#10;ToFTC0sO/KBhvRNPPDEVQ0tNUjjPBloJJiMtvRiZmyBAYsq/YaONNgKvbGScs88++/bbbx+gBQKB&#10;QD0ChG3pQ2TorrvuYp1Gki2tvPLKKNpIfvck3ORzlKQWRi+SxmVe4QqkXuDslZVcU6mjL/WFD3/0&#10;ox+JhenXShzIkE5dinWQTkYRKTV02B+p5BjfQAACQePKnAYOT36fq6yyChm4g90cHSfGFmW273/L&#10;otZkXeGqA4dFNr9E9z/4wQ+OPPJINJTMn5WVM6uLTekLEj+oSVaWIhHjat5yFP7e976XPsyHkete&#10;N4ehZGcG7I3NTYKU4vvOO+9Ex4eh79HHQKA9BPxA9t57bxSK7I1Igw0JXQSlQcPSKE8ZvZGK+dYp&#10;FG/Dt5yEn3nmGZ+4bKaJs5ezawqKyadhn332cefKRRddxHDFkmuBJdXLOys0ZGxB49ob4iF5K2hc&#10;mQNN7u2GUDat/QqBVrwz5Hzo1NFHH81A3lJClpNfKVhvkCPqBcMOGY444ojiJY+U00LpsPud73zH&#10;0knEaNV79tlnHWo7L7mTEiygRfw5OqmiN++Sp0IVNVcdG0S7zje/+c2Bi2ncG6yilkCABTNSxWpt&#10;00033W233TjOWwAtgw2RQfUYkNCcpm8ZhLAM2WOPPYjTaEjdp0JENxLTwtLkTy9aUbk4iNqdJRbD&#10;bOZsHFm9yrFOOjlLDFfS5z7k8arGlHDBGMFAIEMgaNyQTgar0lxzzXXjjTfSny6xxBL1KFiYCHUk&#10;Yp6f/OQnKQPWRcdKd9wG/XKWJfajXxCxlvkdTe5pp51m9ezjAHD1ZzjMjhjF7GMzClbt3G/P+Na3&#10;vnXmmWdyUGWFk3/ReJ177rkse3iT+Jy9I8aMgrOGLlh+ZAsEhgeBm2++2U8JPXL5smOPu4n9rEa6&#10;989plo6F8oHUDUSCvfmt0cPiZEsvvTQb6HoOZ1VhpoIgYmz8YdNZsSHVq1l85KEksUJKVumMxtHw&#10;JOWv9N3vfnd4Rip6OioCQeNGhWhsZqB0w96EF2HMN1IPLU+oHs8pq1ty2qJx+Ol7aSTVQxOwFEIT&#10;wRovJezQOVj0o37hi1AyMaZEdtSm4OhXM4rXy/DZlrPxe0n0AZtKzQbA6hkzJiGwhSiWXeMXv/hF&#10;hK94FZEzEBgSBJZddlmOaDr7/PPPWwwxuSYGu3SgeF5Cxo/LkYme1LMQJMnorT4xHRYrhB7Domeh&#10;a3IxdI02AI1jgbfTeyk7qskTetUhmZltdDNoXBugjYVXiOunnHJKfvXNI1NYrRiOOIPyqxoL3X6v&#10;D3gbf35Cwf33359poE9oWFgcD1YH7SvpHrN8IjOQ8LzE8Bg7khzYhAara9HaQKA3CIjQ5vdCDudn&#10;Qlm55pprZjHbsgYwFOYGgeelT5gOo1nJSI6HBIHcSE3NqFu6gVBqaL9R8ytuqBmwQHXVTro3aEct&#10;XUIgaFyXgK16sVYlxhZc6Pm3N2krMZU8Fpomp8mqd/V/23ffffeJt8mchWMaxw5Bm5gzJrftAeoI&#10;lZDjfsOVncmj3okdozvGjuEjqsoMcYB6F00NBLqNgN87eTwjsxNOOIH/AVE3TmZJdHmDkGycSbMG&#10;5N1XvUV0t8MOOxDkOwOzrE3R4AomRdHPWn9YO7gTGYN0sWFNLIKGCxFT5qBxBUEewmxB44Zw0P/T&#10;ZUI4Fru8MRi6jQSB9YVxLisrelVxkgYdKUfhzTbbTBymZMvCvcNKylTZSdfx2kF8IDpINkCVk2K7&#10;N0xsEFE3HsFJSSQyMKGjoAbdi1wzELhFIwOBDIFHHnmEPF6oQqI19qZCLVrfeDzgWEL4WiXypiZO&#10;eplCk5Pp5ptvbg3xG+QExtg3nW8LOt0jiCzbHMDWWWcdPl4ked/+9rcFBMgPjWUK28MRJTflpJLx&#10;RVd4hYtDzOGGCASNG9KJgbUgcEJU0Ltl/lA1WBx33HFiI919990CJhFZDTpSztBnnXWWkOv0JpZj&#10;6zgLYjFi2PmlGO6DkpzXUc8mreW3QRqHuiXVj56K1WcPGJQORjsDga4iwK6UKM4aiJ/xHvVjYVF6&#10;yimn+JeEjF/CSLULITXPPPPIxsVByHQ/sZRTJLkiDU4XH1tvM9dUFzaIFpR/F4fj4oBNSmyX0y8d&#10;pUs3tYSLQxGchy1P0LhhG/H/119Gb86UDpSsaJ0p6yPDCarEjp5LFLmOiEqVgokdG/ZZk1j3NzHg&#10;48pARkXheMghh1gTWY9x6uQTwEK53sKsUp2taQwxKr8Tp/nmjbQtId9c5FI24BA8ZI5vVe5gtC0Q&#10;6DYC5GFJwOYUR9XgXORuLkLrUevNXLuci0R9s3JmNG7UuEW88pNtw+OPP97EIpnlLuVAikhimeIJ&#10;6xWXhtH2jtq8yDCcCASNG85x/0+v0SDaBDpTp1J/cTUBOJiOIXAOiI59YosQ4fAqRfiqAxOFCL0G&#10;pUZNEjINK61vp+Os1ZAczjKtO/z2xVgRSIVBjJMxd93BonGpg/zsRh0RwlQh49MNj3otagzc+OWN&#10;+mJkCASGBAHOB45z7pK24lnu8rcpNEfAEZddXbJXQ+CI5Zob17rM3unRha2MIihz/R7z5ZO6ZSxQ&#10;k0RCSd+y2Et3JfNSKnh79ZAMXHQzj0DQuOGdDwT7V111lVsF2c8yCsFmHEmZw4scS5ZDfiMmCG/W&#10;7NKFiiBlvWO5z7KkJrmTqn4l5cDBoJgBHF8zoTfcUiXKgF6zSnHkZZXCh2NAPfmFgHnuueeaDMr4&#10;44+PurkpktGPbPRBNh5ivEGkrRWZe9GMMYYAnuTmBrIuYUG4fgu1OFIH82uLS8b5QzgcpszM48R4&#10;y9xRa0rwIpmf6Nwp9I+r7pmy1OQhEWT6lj60jll48xnuvfdev9kmt0SMsUGJ7rSKQNC4VhEbU/nZ&#10;W5BpYQNE9+Ihcd4ksOF7xX+KL5V7OYnrRlqe+gUEm1+emIKi1SSLXY2RnzsMmJ5w4yCQO/744x1n&#10;9ZRGwxmaLYvD9wQTTEDTke7JGYiUedR6IEVAsps3m5CVLSBpa1I3U9Pg7tlZfyC6HI0MBMpFoF77&#10;6VjoBOtS1PxaV5Mt3WGvJf4yNsXG+BLVM7b6pjJ0I/t3GJb/17/+NYOQFOQon9iwYnINu6k6/FIJ&#10;+dPmYLnVlzt8UVo9AkHjypwVNFb4AQ/Bgo5LZdbdblmsfXnX/+pXv3La036sDq1xKnWCdJtqu6V2&#10;8T1L7UwzzYSX1CR6DdqKfMVOybQkeic8BxPAq6+++pVXXtlvv/0QVjfGyom8YquD4smPgJpXLPxs&#10;IbTDnovc+cY8DpcVSlR/7QR0rIy7KVu7OEJRdCBQYQSsCaxHSKZrEpcv5730IVVmjdDazy19wrjW&#10;ccgBKd9Fv03LUYqRXpMsqn6DDswWH1oO58Z0FYR1zBqbrigUNABRa4gZUxCvp+h04qHwr6eBVUjV&#10;TtcVHvCx37TxivB6E5HMOV2j1CQ+xdhHa7QeEvC4gCVxuDXWWIM0a7Q3RvmexYbfv0Wnw3L6/rob&#10;ohAmTNEdgh02hsjNbaH1DMYSzMWM2jRfPlM/ViwUqTz2efsjc1ZA1nWoG+9U8jmXKjpbY64jnYY7&#10;bG0VXqev4XHMdpB+2UZiG+Nkl0LYVycRE26zzTakv6YK15PqNCxaMsYQYATM7574rUm/2LH5yeSv&#10;HCRIs1yIDyJckd9Rzbts19A7B3gZ+ITlv1UUOZzQIQ6QKs08FRyY7arJEdWB0/ZKvVBTrCMoYZ4F&#10;KvucIoIZDB0uk+XsjsQxNkDRnVYRCBrXKmKj5BfJQjxJ4dYI6jsv2kGNKAU77Lyo/pbAlIQzweST&#10;T15KM0ZyCmsYo9g6iPk5AXNPS7V73elF5qSnsJK6eDRdYDVWEzrr3jNslUGP830Fj/JB48bq3Kta&#10;vxwVXFLX3G2LNe0vfvELBrVZ491ofMUVV2y11Vb1utSUxxoipJHbt2rcF3zF9cox0gmqRvBv5UmR&#10;Svww6007SEw+9alP1d8SYflyjmXXmy1oVUM42tNjBILGlQ84Q4e99967rGirxEWrrrpq+a3seYkW&#10;wWpKvKy/7OdEAe05JD2tUMARR4vFFlusp7UWrixoXGGoIuNQIOCoOaDeV0MxPFXqZNC4Ko1GtCWH&#10;AAcFGlgK/eL3gBFeih3ABm5U2/9AumoIBI2r2ohEewKBQGAgEAgXh4EYpiFqJNu1pO5kSMeshDKU&#10;ZqFgclHsCy+8wJrQ6xJ16hABF10NBAKBQCAQGD4Egsb1dMwZuoo9K4aQWu+//35XKYwB94VyEWSS&#10;go1BScg3nln0sKKEFEyshrE3hslu1GH+xU6x3LZFaYFAIBAIBAKBQKUQCBrX0+Fg4+8alnSFiyuV&#10;XO1S7/TU0wZVrzIGwnxIWQQyQ261demGRHpVwUeKBONotfzIHwgEAoFAIBAIVAqBoHGVGo5ozP9H&#10;gEStDThQwDHvrNAGLPFKIBAIBAKBwJhEIGjcmBzW6FQgEAgEAoFAIBAIjH0Egsb1YYyZfLnKUxqg&#10;yx76AFNUGQgEAoFAIBAIBAJNEYiAI72eIG5WmX766aebbjoVu1JJWI1et6Da9QlO67IQ10ijua7E&#10;KXLLSNahdN2IJN66CxvOPffc1VdfPd9dF+a4ML7aAAxp66oWcET0xzhlDelcjG4HAv1GQJRprn4F&#10;WxE0riBQpWVD41w/P+eccypxjjnm4JhZWtFjoqDu0TgerML8PvXUU2MCp7HWiUrROLekL7vssvWB&#10;9asDOpZpoa9sC9008NZbb5Vyk011MC/eEgcAJ8Yqd9/oGKMqt9AMd+QeWk81Vyb+5je/KXpRB2nH&#10;qElxn/vc50Th5z84aubI0BwBF+cJNZLyuAA04KpBwM2Dbrh3QSFRpXWzJXzSRF1nnXXOOecc1yZe&#10;fPHF+deFBeb9isy1VGZk7g0CBt3QGz6D2Jsam9Ri/phFfW9GkwYkuCrbQoPY6o+3sn1po2HuHhTw&#10;qI0Xe/bKMsssM8888/SsujYqql/A2yhkcF9paSUM27jiR6zIOdgIPP3002uuueZDDz002N2I1gcC&#10;gUAgEAgEAv9FIGhcr+dCOh+kWke64r3XbapkfTfccEMb7XIfV5IENEx02Q8++GAbxcYrgUAgEAgE&#10;AoFABREIGtfTQXFVFJX/jTfeqNY777zTHVPXXnttT1tQ+cqefPJJEPFyaM9q0D33NBpu9Pr73/9e&#10;31f3dD3wwAOVxyAaGAgEAoFAIBAIFEIgaFwhmMrKROF9/vnn77nnngpcYIEF8Dk2CmUVPjbK2Xbb&#10;bUkr3aY62WSTtdcjtzhcf/31DMD5q2YluNTLFRrwx6TbKzbeCgQCgUAgEAgEqoZA0Liqjciwt2f+&#10;+ecnSKNu5v/RHhZLLbUUNx+FYHJZCa5bffbZZ88666w//vGPvLTaKzneCgSaIPDOO+9k33JjcnJo&#10;mLl++jm0dBvY119/3Y+iYS0vv/yySJbZV1y5//znP9fn9MPpdiNbLZ/oPQPzlltu+etf/zpSCfm+&#10;N5TTt1p1l/JXeQq55Lphr7nlPvPMM9lXb775ZsMoWmZgZk3UJfTaKPa1115Lb/3qV79qcsKv+PwJ&#10;GtfG0McrvUCgPcNBK0XDcF+//e1vd9lll4033tgltg8//HAvOhB1DBMCqNhqq62WbVR8oldeeeWG&#10;AMh2Zi4dc8wxa6+9drehevTRR9dbb71ULYF3vgF77733SSedlDWAl+7xxx+f/ZuRHtnas3Mot2uI&#10;zhFHHIErKNY5bYcddkgt/M53voM6Z3VlfCjxvCOPPPK4447T6zPOOMNBcSRGW25TWy2t4lPIVeBp&#10;2my33Xann356NoWOOuooMyrrrEmSNCrpk2z+XHPNNd///vdbxaQb+U899VRH+lSyxqfnSy65xCG/&#10;4fzRl9tuu2233XZLXV5sscWqFrUqaFw35kmUWQICv//97/mc+82sWjitscYalu/nnnuuvvqM233l&#10;K18JL4cShieK+F8ExGPaaqutxhtvvPPOO+9nP/uZyHO2PR/iHPaAfF6hKBwnsmTSzjLLLN2G84Mf&#10;/OBMM82k0iWXXJL56YYbbuiZRUc62Hz+85/PGnDfffeJZ2mrE3wb6VlhhRWSxEKzp5566m63c9Ty&#10;UTcWrnoh5/ve975pp53W7itI21RTTbXwwgtnr2N1ibfJyecJmVtooYV0dpNNNhF6HRqjVtT7DBWf&#10;QiI7AnCjjTbi7O/C62z+CM2Tnz9333331772NcbNqPNpp53miHLPPfcAE+ZsWnqPan2NK620Eo0N&#10;IbSv/EidTzyIY7D77rtnmdk7OfabP4K8soPyu55iiinSb1YvUvT+6qSgcdUZi2jJ/yBwwgknfPKT&#10;n7z99tvFe7vuuuuYuzVPTnvjxo3jNXLsscfWQEmwlwnPZ511VhtVYB0IlIuAuccW85VXXkHg7GoC&#10;Te+4447+Oj/UaFHrI5r2QNlkH0r9xTLdIvOjH/3oe9/73tJLL10juk5CLPTObs1VHOnxl1eQoxEa&#10;Vy5ibZeGmc0333xex95syQSfN998M2FJXovNY90ObdM1Fthn1v22K+3BiwMxhYg8BZ12UEHx5557&#10;bhfn1CCDxm2wwQbbbLONRdvDT3/604kmmsgyXp35w+p61113ZTlAC+8Xiv0zGFhkkUWEFM364kea&#10;jj1sezxUfP4EjevBzzOqaAcB0SkdoK3CdhqS+c9+9rO2SXc8XH755Ve+ly688EICA6I6xyN5KErQ&#10;vkceecSyXlOfpeTXv/51+pU+/vjjzmGPPfZYO22KdwKBRgjwOjcPeVhTpJqKYq9P8t80wQQT1Fyq&#10;g3wwxMmSCYlzdBvXtA+piIkS4Z/9iZnB4YcfXrO53nTTTfYtmSlhbWxe8dMjTSHAq9ROdvTRR2ub&#10;A5szHsMs8nVDYD/OtKUEdXlIK9X4hmM9KFPIwmuqr7vuuiY5ORwhaL47blA0vfE8J5NPfOIT1Cnm&#10;D72KYarUEBCczzjjjPS/LlX66Ec/Smrop0EsnWlLB2v+BI3r9voZ5bePgL2EQsSp+oADDqDocVr9&#10;7ne/65YkInHJarLXXnvde++99KQi2pPz26IaStrorVj82Fg1hZiB3M4Bq/1mxZuBQA4BZ/qDDjro&#10;pZde+uY3v+mB6NcBI7Mccn4gIc4Dhtixzc+SDc8twDL0QCZnN2W35AYIOlMW635ZNSPpjESaqCV3&#10;3HGHFuJJzk4kE16pzpizoOfQoD32WtChpN/61rf8RU8zbSnSYGWQLdMI4x/iEEn6VZ2+pJYMyhTC&#10;5h2tnVWYCjCg3Hfffevnzy9/+UuCLku3HwK055prLg40FLLVwZzImShReyjoKeXNHOpUtysJcZBp&#10;S80f5yvzJxE7M40YMs2fJnFJ+9XHoHH9Qj7qHR0BEgsGLn5I1gsmqHYXMnC/t+3fSw5SFnF7DGEb&#10;+wYkj3QhGc1ECgR6hgDZg73N4d6uQE1pSzZFM9M3TCjtDcQSdgWJspWFfpYwDyJnKs76TbH0Lnzp&#10;S19i4kNqxUrdEaimfNJE35Jt28OIqw888MBpppnGnl0dOQqB+sEHHwyrFHqzpmF5HpyMmbSfrCV1&#10;0zFv/fdSBS+iHZQpZK5aYAHrnkOnaAeSmimEvZFp0Yo4KqN6zgA0+DXHmNJndfECMUs+DX6SaJzZ&#10;0nz+OPabP/qSyqfHT/OnChaiNV0OGld8DkTOPiBgR7SjOEDzjcLhrOPMMn7yXrrsssuI65M5tr2T&#10;jepOO+3UhyZGlcONgM1gn332IftJxMhZn2EQqmHD8AmxHMmx/YOCSeRCGwPSRpJBYuE5S66JY0zd&#10;bSBVJ6oCvkjkhslxDshH37D1JpdDbSOro2aiTmXb0O1WFS/fzurARtubnEJqnNnzdn426SmnnFJ/&#10;Xa+eOHSVL1kflCkET0sxwzJz2xQykfL2ZORwuHLiRtTcJjwJVqXmD6HazjvvzOsimbs1nz+JxqXL&#10;6f2oqzx/gsYVX0MiZ98QIOdwDLLrCP/GqJZnvuTBv7Sl3O4qeMLuG1hRcc8RoGxiAIc3sA2y3Esk&#10;cDPPPDPTaWI5D8nUhsTOxoDMyU9QkXE4Ug3PNWZGpXcCs7n00kvPPvtsjgu8Afg6MELXzsxxe9FF&#10;F2WNrl7ibQpizp5+X0zleqDtba+zNldKLkgSGWLG+UUga3N64GXC7E/3pWrGjRuIKcTZhdkAuxT2&#10;iABPgmQTKQ3fpJNOmlxPTBvHb4SJf4xJVeX5o0cC0Ggq9Q5pdDYP8232bP7Q9qT5w6i0venavbeC&#10;xnUP2yg5EAgEhgKBTTfd9IILLhBhgYXcqMEs3L9HU4NOZfZzrvqljeo2UqrgWkiaRUDCYo/OyxFI&#10;8AjxO1LVmQETeyb7MV0YkziUlNCiYSzGbjd41PJJPdmqaz8Lp7XWWuvcc8/NXtFmij8Ip8i0xPZ8&#10;WlEKadQBGrXebmSo/hSCodMI62S2yBSLq6+++re//W1B1zg61MwfimwSU1pXJMncruz80RHBREjd&#10;mBm4VIm/c37+MA81fxhb85vhga5Haf5Uyk40NThoXDd+klFmIBAIDBEClnuSLYbSZHJ2OHJixls+&#10;YYzvq/wpHyikRyKEZcZzZBv4E4ldt/GiiOTuzfbA/oT9UKqqMemMapKcVE5kXbiFrzxUMF4uFR6X&#10;c3w0uStpMC1e5vPrgWMTkInqfct9ks0fWaNU44TYbdgLll/9KYS+4D0U7ia2aAApWO5I88dXPAaY&#10;wUDb5Kng/PGrFAaF+JwQMY0RaW5+/iTvGVogvxqTzb9p/uQvByo4uN3OFjSu2whH+YFAIDCWEUgX&#10;h/zwhz9kKsQYjiUcxrDEEktwd6BFtROIvJDvv40tbxtOR9NtdWq+doIrWkUUR0wv8pWRBoaxKVGK&#10;4NsyyGz/rtQQInCcatFN9nwEJFnbskjLbndAI3xOYse4lqF9pdpf05gBmkITTjgh4wFT3fQWIq4J&#10;qq4GoZpPfC6R6eokdI12mLsG3+28V1w2f5hc+4FoMH09nudHyrGjOu2vaUnQuMoOTTQsEAgEBgCB&#10;xIqIgkS9+fjHP+7U3pIxELaUqTW719usSUikfYvREikgGUOqMfuW/is9UxDzVE3m6rPNNluKBNa9&#10;5rVUMit7hlmMmZImmrAk60IW9wvVyPwQ9WWPPfbIqqhOR7ImDdYUIjl2aGEVwK2nZv74N/kNoEfO&#10;M8lH1anGGFUHdvOHLtVVE8TMbCEof7P5Q1ad2k9A7hedenfKKaeYbNl0qk5HsvkTNK6lBSQyBwKB&#10;QCDwPwigOKgYeYO7ehnZCKhLOGcbYP1NFOerhjb15En8W1ElEa2FQuw2prRazOAyazwaMbohyl+f&#10;cDnMbiBNYbSvuuoqdt8zzDBDahVpllsfGAlVRB3JuI00iDpMOMkUB9gQiOAqXB/GJnhkHkxsA2Gl&#10;+6NXlXnPPfesuVSj28gXKX8gphAf5/xVvAwGaBh9ImhANn90lhxXxDXiKyGCU9+NiGwiDFRk/hDF&#10;mRIOJ+wKDj30UHQN/tx6JPQuxbLJEgcgv+gklvYtc0C/6CJj2tM8qOWoSbw7hJo9x/LLLz9q5sgQ&#10;CAQCgUCrCLC8Ic2yzlhtWn239Pxs/xlut1rsySefnKRZrgBP79reEA7comFRiIi9xFm/1YrkT3AV&#10;f9ElASlWVn3iciGcffocxaEIs0PXZEP1mPSl3hVJKURqkZxt5NEM5lnQJlZJr/NbP+aYY7A0n+cL&#10;dH0fiVH2if17s8020982Km3plbvuusve39IrKXPPppD71ni6tNRC0DXMz60nP7VwI1fp1OREAem+&#10;5SxeI3bFSaV4/pZykkObLY5S6S0Tyc/QJ44rfrNZUQKX4nb5kmmKeXC3VFd7mVtaCcdTx6i00aGN&#10;pkAH3HcrFvao+SNDIBAIBAItIUB8xYxJdEAG+L20FWvYSD6PTq15z8cifcESehZcKsFFklekYb3P&#10;Y8vg6lFkc2mvbZhcEdFOL0ck3xFGYyJCt3HHWs8aTADsFJEura9mIiHzA+QP243mVXz+6LI1sPhK&#10;GErVbkySKDMQCASGDoGecbihQ7auw0U4nJcGbkQGrsEDOhXH2PwJGjeg8zCaHQgEAoFAIBAIBALD&#10;jkDQuGGfAdH/QCAQCAQCgUAgEBhQBILGDejARbMDgUAgEAgEAoFAYNgRCBeHYZ8B0f9AoAoIVMrF&#10;wU2dLh1abrnlqoBMwzZwOOPl6gaharbwL3/5iwggKfrrECYumQKS7bTTTpXtOydQ7pnrrbdeZVt4&#10;7LHHiozhzt/KtrCrDROZjzttQWevoHFdHYsoPBAIBAohUCkaJ+7DLrvs4ubTQk3vRyZ327v4S0j9&#10;flQ+ep08AUVzSIF5hzCJFPiHP/yhynH/XeAhRuBkk01W2dERec4PcPzxx69sC7vasHTRnNiTRWoJ&#10;GlcEpcgTCFQOARIjVINbftstIzIRd6DVsBptV9f8xUrRuPYCjnQJmYbFVjzgiJs3CRL87SUm1amr&#10;7YAjPetCewFHSFidH4TAza406F6DuxpwpHvNLqvkCDhSFpJRTiBQXQRsFS7rfO2118R/ai+RGdx0&#10;003V7WG0LBAIBCqDwBFHHPG9731PRGX31XYvImBlujtIDQkXh0EarWhrIJAh4PpO9ya5GpzMo73k&#10;Lp2C8ZMC9jGMgJCzDLkOP/xwcyldKBkpEKhBwK1xbjhwmYdJMm7cOHeMBpOrziQJGledsYiWBAKB&#10;QCDQUwRsz64oXXvttV02yqXDFVKXXnppT1sQlQ0CAqeeeurWW2896aSTssh07b3rg4PJVWfcgsZV&#10;ZyyiJYFAIBAI9BSB448/PtWXCVe23XbbnrZghMpeeeUVnnrpy3RD69Amxv4u98xSXywO3U2H8Z93&#10;3nlGITG5kMlVZ0IGjavOWERLAoFAIBDoHQJbbrklj0W3pP/8v0kECjbsPu9dI96riTL39ddfz1d6&#10;yy23MKVP5NK15Y899liPm1Sd6t5+++0llljijTfe8ECzKdZM79v25S9/mVWcCDIZk0va1e22224g&#10;tKtsiP/617/mcXvooYcYpRRB8vzzz3/yySfzObOi3nzzTZ/X/FukzHLzBI0rF88oLRAIBAKBWgRe&#10;fC9VDRd3b2vSNNNMM8d/09xzz+0T3jNdauq1117Lw7o+EQGuvPLK+W31zjvvRBqSR+TSSy990EEH&#10;dalJ1S92+umnn3LKKeeff36jc9hhh3XinN5JZ7/0pS/VMznaVWNXfSbHG2yrrbZ66qmnMgQEFfrp&#10;T3/aEBChWPKfO+PUnCK+//3v8/Y488wzBW50ENprr71w6zPOOGPhhRfui3Vp0LhOJna8GwgEAoHA&#10;6Ajss88+I+0Zo7/ctRwf+tCH3MXO0yWrYZJJJsGcfN6lOgl1VlppJaZ40qc//emnn346PR933HE3&#10;33xzdjE8WkCjutBCC6VmzDPPPEieh7feeuuSSy7pUtsGolj+KBxF+9VUTO7GG2/My+RoV41UD5gc&#10;iu9HpKIXXngh6z6XizXXXPMHP/jB6aefvsUWW/C715gNNthA7G4ziho6y8kAdPPNNz/ggAOyT5iB&#10;zjDDDHkkk6MPcmaypRNOSqZlTRhev5FFF1104403/uIXv2gaG5TVVlttk002Qbj74jQWNK5fv4io&#10;NxAIBIYFAXF6H3jggar1luTADsTy7Jn/JlIHFKp7whXxZkFhX5Tso1J6TimLRvboo4/aIDXMfkzI&#10;YX915YD9lXb1tttuE++wakj2rD2XXXZZX4hC1sFZZpkFk9t5551TvMkJJpigN0wOD8PmP/WpT33u&#10;c5/LGrPIIotQdyJw3/jGN6jgCQsRTYGXEaxtttnmqKOOIkjLMpOcIYLZv/Wh7+is0TXvmqXTTjtt&#10;Tc7bb789+11k7ybZW/Z5jRivZ7MiaFzPoI6KAoFAYBgRYEDz1a9+leSpCp3HJo/+b0o2PUx/vvDf&#10;9J3vfMcnzLCyPH2JLHjOOefYNe2pe+yxByGHnVVaccUV7eX2ZqF2qoBkL9tADInF0qhisb2st2Fd&#10;icmJPZ5ncrSrmFP3DgBagr/WU9hMgoveff3rX0/Z0gkBsaPuzLMxZ4MmNC5fOMs/mlOYSyR82DNf&#10;3Uy8RzR4+eWX+4pG1a/bv+wE/NuvoQka1y/ko95AIBAYCgQwJ7Zn9hvxlvveYSZWu+++O2mKRJJB&#10;f1qfnn/+efFHJDmRpx63mYCQvG3mmWe2ExPLZWZJhHMkc10lCj3uafHqOIcistSpFbnfzOhgcrvu&#10;umvG5PAedEdQkn4NEI7lsJSHlETtiSee8KPj9fzcc88R5fqXn28Klv7OO++YZh50JPUiL59bYYUV&#10;XImbzg8sAVZZZRXOJUR9qXxeQQ4YvoKArw4++GACPA7FykHsig9rWTmDxpWFZJQTCAQCgUADBHAR&#10;296ss876yCOP9B0gJCkzhiN7s8k1SSQQvd+Vf/azn5HrJKCA5gKo9Ix0kszhdn3HsF8N+OhHP8rb&#10;o1+119TbkMnhUn1hcubwddddV4+MO+vY0iFY7iclUSN+lo0WmB+0D6lcPSBzTEITjfMvoZrM/j37&#10;7LMb+iuwzvTihRdeKCdbuq985SvMXgnk7r33XrZ37OpqXGJ7MF5B43oAclQRCAQCw4sAixmiuNln&#10;n/3BBx/sOwpoGQOj1Iy8qVDDhv3xj3/sPY1DNGeaaabUHnou7E0zPCPBSy21VN8B7G8DzKK++EI2&#10;7LVhIsrabbfd8jK5HjO5pG6mamfeWd9IXr1IFdDQ38knn3y66ab72te+ts4666y66qrsCBZbbDEP&#10;UkaOk+NCcn348Ic/TGJdX6bMrPFk++QnP0ksd+SRR5Jw44vUrEw5eXlj2z2eJEHjegx4VBcIBALD&#10;hYDDvZ2GVKAiXg6IEXpEbdR8GEQIs0MnWV0vB4zvoeoy+mhPZbruk5deemnGGWfsZUuqWVeK3FaR&#10;lDE55oyalDweMDnRPXpzAEjqZjZwPBjqMaE5bZtU0ZZeddVV9WXqI5EwI0U93XvvvWVgLCgunTb4&#10;25dxCRrXF9ij0kAgEBgKBES15WFnp2ESzgy8731OjqgkOpRKRCn2uYZNohtad911k+Cnx3rMZKKU&#10;yZxITdjq+UTor3rvwr7j2ZsGkDklVkRBz/mjN5UWrIXfgInEViwxOQ4o+A3RqSDSvWFyqZ1YV32D&#10;8Soh9wp2JN9az6RxZ511Vv27Zuaxxx4rygmZHDcILg7UrLPNNhtCOcUUU5Dn9V7oHjSu4BBHtkBg&#10;jCPglM8mKRm/N0wCMqUNNVJxBH7xi18wkZZ//PHHF9GgXyEJsgZz9rzooosEuBLFfskll9x///1r&#10;+qKFPmeg5nO0KcUEKd7fsnJmNI4Eji7V3RKMscoqfLDKIYxca6212CkyEzR2dIJVa39fmFxNSF6/&#10;Lxw3j4wTlKBuNdGSkeCRLm/Ia6vT83zzzVcDNSduNnY+ZLVJpM2xw7Oh8ZczEB8L8rkaT4seDFbQ&#10;uB6AHFUEAgOAAOkLu92fNE0WrwHoSZWa6DaCZEAtcTNEnvrbOmIGUgSOe6kZJ5xwAhFCPpFeEK6k&#10;b9E4tK8HDdYqOqmXX345qyvju4svvjgrckblyKVvRQXrpYynB30ftQoslu28Udtss8323XdfwdJG&#10;faX3GbBt04Z3cyaTQ3G6J5NTcnJEyJJZURMa2tzmbZrPIFwwE7o0petnEeqWuTgw0GyIIZGwSL+f&#10;//zn3X1iWk488cR0rEIhepZYy/XFByVoXO8nfNQYCFQUAWuQfWKkRHHQYzOpisJUuFmiG5BmcWHz&#10;BtOueeed97777iv8dlcyim6/4YYbMl3iUej6BBIFDgSc9VKihDLEDLfNBFugCBcCYpXVDn0/4ogj&#10;BA1J4bhIU8j50jM5E1GlXTaryz7qXofjjz8+ZWCllLZY2l4llNWkKKdEBEZicgho58ybp8LFF1+c&#10;5gCdJtGXIyU5JUNP+k3zx2Q2k5mfkskhcIceeihXHh9mHRRb5JBDDll//fXTJ5pUIxpH41A09g9I&#10;swAi2Yv1i57J6SDkSKZM2ai8PUsjkb8SQW5cVDKVaJ4E7BFb74orrlh++eVHyxvfBwKBQC8QYIwy&#10;9dRTp9ji7SXCId5b6d0bbrjBmdIaQQPo1pr6lG5GEpGVBbr7lDh/WTHbq7fhW9Qf++23n3XGalNi&#10;se0VRaJAddXeu715K8HVYV1JZ8R9j5gnpRQfFd3ssGTbG7lFJ4UgkXZHpnudFNKvd++66y70vV+1&#10;F6kXU2eyWSRnq3nEZvMrFq0jvegkw5Fz0003RZJaKoppGt7W0ivNMx944IFWuSyPkwyv0vwrbgqp&#10;KcEBbL311mP0xpA0/5WI2RghGzgroc+B6Vladtlly2pwSyvhfzjpqClo3KgQRYZAoMcIFKRxlFDu&#10;D8gnZ9DU1DyNox0QBtaCxUJZXLH6ZFf2bUqcvyyybM/HjRtnOSul40HjWoKxFBpnI2c5ZCJlVeOv&#10;5HOdb/Cd07iW0Kha5mGmccaCurNzJlc6jSMqy1NJRJMSf9SZ4yzhwtaabOIJJ86XjhnsX1MGEuVR&#10;CyyYoSUaF0rVrss7o4JAoF8IWGVI17KrltLDSSedVN8e2jQm5IJi5G/YzK7a9ECJ4NuUnE2ZhrD2&#10;Jc5x4w3NV786GPV2iEDi9HlVZnXCknXYtXi9XwhwoGEnJyph0sg7AXIC4PX56quv9qtJ6iUfzXs6&#10;065OOumko7aH54Sg0zXZRInDMn2YzOyoJlKGtoObjNqM5hmCxnUIYLweCPQNARswzZqLnlw7g655&#10;uOOOO/KtIWAj6q+RxjFVadhiYjYmugWT1U0hrEbYX5944ol9gyAq7gAB2xivPaQ8K4Olkeci21sH&#10;1carYx+BPJNzPxVLDAZtMa+6NPBB47oEbBQbCLSAwA9/+EMyLX9F/WBNUvBNNI55BwtfC+Vyyy3n&#10;yr8aGqcc2jd+VflUlu8hFy2nW3Yhjz/+eIhwCg5ZpbKxPaJUFYIfKZc8C0OP+vu8Uu2MxgwiAmwu&#10;b7rppm9961ts48Qq4lIziL0YiDYHjRuIYYpGjnEEHF7vueeeb3zjG6KiL7HEEsVv5WPJRAjnL+eD&#10;vHcVy9wa9lbzL87XeQwzgSpI+9R+5ZVXjvERGovd4ygqIJmeMfQx5UjmHAzsu30JFDcWAR72PjHh&#10;4G7s6l7RZIYdi272P2hcN9GNsgOBYgiQhdBpEm4JPoTJdR4HnF+5C5t5Zo2U2HZ07h4vBAl/Va4S&#10;ainW0chVLQSEbxAHhFpcgAam3IwgGTtWq4nRmkFGgL1HOipE6h4C4+XtW0eqRuj2BRdckGW0X3sc&#10;u7s3GFHy0CIguikr4FNOOQUCG220EbHcqEE+RdqkDhMqyW0wjIhtw36nPEx9rhDRQ/ybYog0TH7R&#10;lKE0aOLjy4BBupSwXic70uusenkjihhMpevWS4pax+5Oho/VsDskMAltIFnspKjO3/3Rj35EfoCk&#10;dl5Ul0pgQs6XLd3hXcGUor4N7U327g8Qq0L4iQoOTWoS7k742vAe0oq0+brrrqMxEBGpIu3pcTPE&#10;ULQ+F1wJg8b1eHSiukCgAQIZjWMYJxaRJazmDpn6d6pA43bddVfNYJYnqLr7sDsZ2krRONzUpTpU&#10;Qp30qKvvinHA6rHgKt/VljQsnIu0aKhzzz1376uuQo0CKQtuXOXuax6qjSdVAa6Gbbj//vtZ1/G4&#10;qmwLu9owsZzEMWYJU6iWIlFMIm5cEZQiTyDQNgLWLOI3Lg4oEXFUkXKE+yKPoYqVWbA3gct9kkVx&#10;I58jLWtSjoO4WHFZ+F+LhU+K1JvyuDeQuuSCCy5AN4VKF6yk+LsNc0bcuJYALCVuXEs1tpTZlmFG&#10;tfTKWMo85HHjShnK0uPGldKqnhUSceMK8dfIFAhUCgFX2dClXn755UcddRRxesG2cVNgl+avV7KL&#10;Mgu+23m2IiYZndcSJQQCgUAgEAiMhEC4OMTcCAQqhAAnwTXWWIOdXJE2MWhbbLHFWMVRrtFhubCB&#10;xVuRF8vKI+SYQzM/x7KCmJTVsCgnEAgEAoEhQSBo3JAMdHRzYBBwo/OLL75YpLloHBMu0jiWLrfd&#10;dpuHHtM49XKq4EtBBVCkwZGnLwiwgkr3p0kId5Y4uKQP65OvarL519UdfWn/kFfq3hSGp1lKPkmR&#10;AoEMgaBxMRkCgWohQD2abijvJDHPR7DwvJESVzW303RShXd5Nkw55ZTPPvtsla25O+zjGHjdvZDU&#10;7lxnDjvsMMaUWF1K6ZOGSdSbLJvZKI9rQjrUoZPajgRmkxCGmsFalDPNSK/zuDzyyCNdKDIGRqph&#10;FwyfWJLuvnNl57XXXrv55puP1Z72uF8dzucet7ZJdUHjqjMW0ZIhRcAVCKibMzc+ZJmWdtxxxw6x&#10;EM6tuTUuX8LOo7xqNgInvILLdjpscLzebQRQgZ122inP3QUp9EnDNMkkk2Tt8SwPMpe/krKN1iJb&#10;iYqRHLttM0v8gueaay4eOalM0qZLL72Uu48rJZZeemmsxb98cZLbREocujNWR0wo5o4ILOkroe8E&#10;+2ijeZV9BfIOS+5C8FvbZZddjGNFOCt++bOf/ez73/8+u44zzjjj17/+dQ8w3H777S04qSIL5kUX&#10;XVRfqWA3xxxzTM3n9UcFE48tck02y6ardAaL4QWN68HEiyoCgWYIWDIs07vvvruNynZlZaRXrT5k&#10;2KetV0QACjvCm+o3OFoIgQMOOAAxSunrX//6SJjstttuWTbUoRTo0BHMTFH8mldZZRUOzuecc46/&#10;PHvI2/hWp1r8BFZdddVNN93U3eoo2nHHHfe9731PGwTJy65/dU2wxotdLIm2yFObZv/kk0/2r2CK&#10;xcMfltKvHhcivGLncvQO2yyiihnClMJNqXjza6+9hkbztUc0b7/99g4Lb/66SBxZOEzO8kbflV/1&#10;jI3k0mkBuTR50jxxw32NzTE2bOZ4V5xInv4p284776xTrjfsai/KLTxoXLl4RmmBQMsIWJQX/W8S&#10;crZzIVnLLWjrBWu39fT888/vsUFeW43t20vi6sGHbEk4GIykb+34b8Vi0iYzSgmFarhdYVe4Qsrj&#10;vrUVVlihlGYTrTG5U9Qvf/lLmlDz3DVu/nLN4daTRH1ImL0242fELelZcksYQZR417J5kWf3xu8l&#10;sjqt3Wqrra666iq9k60s3llKr8stBGUR4qe/S4RBmXPOOYnEMDYBkkhGnT9de2/amOTubBD2qNxe&#10;50tz4Y3Rzz7B5pNwLi+hlMEBYKGFFkLdxNFN88R6ZZXNF2XhTbNuww033Hbbbf0WxFFyhPYDEcay&#10;e10oveSgcaVDGgUGAgOJwMsvv2xBLJLsu5Y8SgpCRF4OBDwD2eGeNJq6eZZZZiFbongSZs8W2JNq&#10;R6zkiSeeIO5KFI3E4uKLL7777rtrcpNm2f9kIA9jQ0k4kchTh4nkI930Nd9882Famd7KrXGuAE4b&#10;6vLLLw8rmy6BHBmJPdWGyizPJyR5lPhJUJ3eTVb/5uFTTz3lwbWwZiZKJwpjh02t2uu6hq1eeOGF&#10;Z511Vn/b5odP6vbNb35z4YUXxpM4yDulGKwJJpgA8qbK9ddfj4t76FI70zxhMakWenkzgUpdkCat&#10;yvTsKU+id0lyKQ8zEldXp1ZRI5jkZLqYKOpJseDD9ddfn+aalBFLlrlL7e9GsUHjuoFqlBkIDBgC&#10;9CMWaH+nnnpqocPrEy9F36YkjyXSmkj44TRsVx6w3vajubYWykSEox+V/0+d5BlpfMnG2AZddtll&#10;9U1iDyfDZJNN5ivcS0D5UppNYGPfJU/Cxlz7mwiZkwAal8rnl2PfxS9pWu3NGrDMMsucffbZGHDe&#10;XAl1410rm53bHuyvJIO/XhTXupTWVqcQnSVJwlT6bm7B12T11VeHuQvvcSBUm/LdpXzOchyecDsi&#10;XhL6Aw88sPSpjniZM5YpitR9990Xifza175muE2eHXbYwbdQIpPz7dVXX+34QcBm3ibR3SWXXJI3&#10;IeDoQ5OA25nk2s+ghbycUbITl8bvv//+gyXQDRrXxZ+qK2gZEVMELNm1ZNqFSquLQzg0Rd9yyy12&#10;CDbLSUlRnxxSfYu6UaO4K1O8OsfuI444wqo3NCB12lGiuKK363RaVbXeR7AolO2UPF6T5MM0SwKP&#10;e+65Z7vttssLP1566SUbMFowzzzzELr4yltEg/5lt57Igc9xQZZYtHuYn7/5h7EHMi6imwSTnIv7&#10;OLTM4HAdzImYlgrb7pNvDP590EEHLb744pYFFmZGrdymkv0npSe9LeLlECKRnEnaQ5ngpITJbbnl&#10;lmS65gZPBQcnjN+Uo+e1fKGbDz74oFZRubqI7JVXXnEScOUXIa4ySXytb/5a4qp8EV89qkHjyp1p&#10;/1MaY0xWIJywrErdSGab08add97ZxT5E0cOBgJ2P4gwnO+200xr2mMkR8yPKHZod+h1+GINlPtLH&#10;YbRJ2Dwc6tj1V2F7YJeWaLodbtZZZ63ZjBNQtjcZiCs8O4R+9rOf7QRA+ysHQ9pSolzFOjMo337M&#10;XIllFdfUlVdemcshtuc2YQ/sze2yJDrkT+SCNl0Gc0IkWlHdQqYlukCgkppEQSan3XewzNLbwxNJ&#10;au/FUt7yqzdS6DjPZeynYZnkZNYH9pQWinL9PSkEWGqaDBitJAILcp/aQFhrLtW3B4EjIzTZSOO0&#10;WTSALPahtlG+I6OmVt9dRjocnaBxHQLY7HWTxjRyKGHAW5+IpqXs8/y/6TmfGpZAvq36QZ+CXRyA&#10;KLoVBCikSDuaCI6pKuK2hlYQ/f957RmMh0jjmgRIa6/kgm9pABM0ZkBIEvUT8ziJdyeixqrM5/n0&#10;5JNPEm/IsNFGG5GN2bApqn7xi1+UEueChRyRCR9DiY8z91U7q/JpFRwS5phjDoSP2tezBmtAFuWE&#10;7t7JITm0arYHG7lslMKkL/Qewkz4ivFfQUwiW6sI/PznP6fKpEtlTTHSuzTa5KacHvBsE6zVKorn&#10;dyKi0pXfScBRhAFl/buvvvoqYQeuxpXeacr84VmfsjGMs5ptttlmSb7LzI4bjQ/9Ter+AUpB47o4&#10;WOxOHBEIOfytT9ZTq1X2uXlmeU3/apPIYY41p59+umc+WQ1LULIDqLWsi32IoocGAUvYfvvtx7Ny&#10;pERGYh0fGjxK6yh50uyzz84bzg7XFxN1G6qqqS+F+KJpSmpNiWrSCuNDLColIkP/5gN2kPf75Pjj&#10;j3coTZKwDhMOZ5tH4LC39DclZnDaY44R9thKHVzp7i2hnuedd146VjIeeWzMGmDp0xgzdp111iH1&#10;kU2sOJu6zLRjWQc7bGp1XqcQLFey1V7XwE6GaghQ/CYlmGx4tpxd3ZsomjEwHI6oe6TQOcS3GJ5j&#10;iamF7rOly5qN222wwQZ+GikIDv8GAl3U0N8VV1yxPXz69VbQuC4iT2dvKqP/DZOVy/qefUWo5nyZ&#10;/tUmlh/WOP5iJpkD60iFKAEX7GIfouihQcBMQ+CIYUZK3NOow4YGj/I7SmBQH+Oq/GrqSkxBPcT6&#10;ootMFkX5xPjMXmj98dfuS15YkwGBoJbCJIRLLaW1+FZatWqoiQXQ2ZXulbBHBnoMeyopndq5WbB5&#10;ohcT2MKLzz33HDMm0pTkxMpiDDVMcSUcevMBKUppcH8LIQXHTf3tbzPUjjrjcGzU8qGY61tFS27D&#10;YnmWib7KbTkhH75uumqPmMMYfH1MHATOdKUFNn94yXj+yU9+QiOcWmLimefJgydFb5HTOcFZxV8x&#10;SsptcLdLCxrXbYRHLN9amUW8bNIIv4TmR5++dSAqHlsIEMYkF8KRknVztdVWG1ud7mlvqK3Jonpa&#10;5X8rcyZE1Ji4EZDUJF+lcU9bGuPxmgzUqZqNG5VymydxIC1tCrs6ktjM55iZwK1OFMJYiNVSw8xQ&#10;BHQt07emC0tSX/ultu7esFILEkZSHHevioIlE4uKqcZnFukZ6RVDIwpJ2rMQvoIlF8mWJGqCzqid&#10;dypXU5M2CXGzS0ecSUhz2UoCjQsq8SHrT+4vSDAj9UzkwZCgRmpLWaxftK7+kp0XaU918gSNq85Y&#10;REsCgX4iYCPkiWYdJLMZKfWzfYNZd8YwPPAg6detZRiPPazhgZDRnvNkokRTTTVVw7Ml3VPnIi4I&#10;sDfn9ZU519uAG+oK0U1WcaJIuLbBbo3Jec6TSB3RHq+nSYH2SfZm0rixR+OqM/H56CBSdJF08cax&#10;vmFGk8SUKyuyngWRKav9W2yxBWZPIcBfMBnpHn300WZCPgiLcwgvGSdSTqnUpon7EkU7mZCxZeEP&#10;OdCYY+ZMmn7+JrcJr/ubzhgDlILGDdBgRVMDgW4h4NYa+yWNCUfCeg8bnyABvrLAMeIkTXFsvfLK&#10;K7vVmrFSLjbMbIsUE7xuFCUAICQYK51ruR/kNCR/XJ6zN/GwhgI57I23DfaGljF9Iw6k7RVsIhnG&#10;cWLgiOMBAWU/50E5yetWfvHMWm5ZvFAMAZwJOaPsZsJI8V1z6Rm1OwGYoyA7MzwveeCVmMjYBDni&#10;7KxMvykeys4e2sC7xdKEt1GwIve8VincHUe5vGgtDodZ0uObTgsssAAL0axJSbWajgHpw/RQiitP&#10;iR0ftaigcaNCFBkCgbGPgHCXVmFWmHZEWon6xBrGt+nga/W0jFoWLeh0EJlQZOzD1GIPyQxE0rKv&#10;MHK1q/VLFJdabZj4ddb3ANfMRtDW2JBXlTLE9F9CPORteV3PlW+PbZW+zI5LcMJo3SRMtycxmUcL&#10;8GAUwb80vBRkHhikJ8EeYSGS50H+hvFTWhy3yD4iAgKwcSng+CIykUi/yNzBBx9sHSAu5XpsLvnc&#10;qU+YQMFBysWRipb2P5VJ5EbYRjJnxjoepAljBctqNGE4X991113aw3FHxHLeMOk3SOebspnqaWJr&#10;dvokOXSjofKX2/julpZk/s2TFRwF5oVLRDla3vi+KAIPP/yw42OW27NPMhWMKegHY5KZeeJ1FS00&#10;8g0NAmaItYbzf9s9plZwvM6mnKNq8aLsmjZXW7LE/Lz4iyPlZK3MT9Y6Y7XpvLQOS3DZgEW/w0K6&#10;+nqCq3gVaRchQ61/JZl4k5OlPHzka/JYl9JXJIsFa0wm8AUzj71s2ANLxCr3i9U/p5D2Wog2MZJT&#10;Ar91Olb2i+wp8TbzhJbTsoA5tVdy/i1k3U1x7ZVDaiu2g0nogpCaErjLZJ9YPGnq/cveLilYkUJ/&#10;dST928fU0koY0rjusuQOSxdoipq/w0Li9UCgGwg4GZPucP5K0ZsiVRkB0lOG3rRF1Ls1yV5F/GAD&#10;I+tC5gjMajKkiND0Wf29QqDK8A5V2xwGECAyHQ5PYjKTzJk54uu6iYtUzFd8jfsLiEMOvQFDTwqE&#10;mpZkxxWfE+Uma9HMXYZhiX9ZzmXeM/3tSMHag8YVBKr8bCRt1lZmH00UFoyQ3GqSYqlHCgQqhQBX&#10;a0xuhhlmcOodrJukKwVjbxrDccEFABYc5udCnrJhkjz4l3mQ67CMJqUYjz+SJNtwPo9rzm1vrl/r&#10;TVOjluojQIJLiyrsi+tuGaVRaLqsTxg/Gkm2s9Vv/xhrYdC4vg2oEwCWNv/885MeE0SLZCgeQX1r&#10;rrnmGqeKvrUyKg4ERkbAFV4MTViAickUOFUcARbiuJpGEr+hbpIH/xKu0K+lxmceGFmeZCpH0xq3&#10;xVR8fHvfPP4EjCtYmwmra+bkPUZ735hhrjFoXN9G3zLKZ5sojnURZQc7p8x+M98mDA/V61sro+JA&#10;YGQEBF9lfcKMo8ZnLTCrIAKOi9YZ11Dyt2CZThvOr4XjHlOnrLVMOBgVCeuw6qqrysNA0BUOPhG3&#10;rII9iiYFAoEABILG9W0aUGc4xNj/nHTJqOO2yr6NxGBWnKQprgLkJtZeEta/w2uLGJG4Do60WMiu&#10;wURx6Fq9xBJL8AAVDZVx+hFHHJHJ4TIgyFQYcjB1kufcc8+1OoWUZehmSXR4oBAYL8nVmyd3XzAG&#10;POmkkzjuRrCo0dAq9L0zLm+4O++800nXXshyhc+8RdOz99lX8kNkebDIIouAnctq/WUjhaqJTGMX&#10;AfbFojPkLXZb7SslvomX7vA15XiqFheqCXTOKN7lXSQ6riDk2yWya6sNyOen2hPBRJgAbei7FQGh&#10;FCrTpauEOkEpe5eHnRUjWWRXMDljvPzyy6WHnKhgTxs2idRTuLIqd9/pyxEu3WxWzSR2oB/g0F41&#10;6ecjDB6rlSKjEzSuCEol53FvoPsrZ555ZvahdgsP6RK3PI1jQOoaOEoN4habCj1IyY2I4gYcAVdM&#10;CgAh7mXb/SAAxgJTSNX2aBztGwNnhHKM0Tg/Or/QKofqdbqbbbbZMO+2R7+rLxL08m91CW9Xa6ls&#10;4S+99JJggaLOVraFYnk4xZV+0UKJ/eVY4wcokG+JZQ5QUUTmbK4KHmiDxnU0snxIRQ60lfrrWUwa&#10;5zDuYMkL1bNP0o3UKY9nl+9y6Re4UrAG5yEGK4xUWIgzF3XHiFkrUL7pKyoPKxYmKaJDceoWm6df&#10;tzF2BFC83DUESMJc7mQ7F8OpvUqcH7C3dMdRezRu//3333rrrU3gMUbjHKiEyfS3PWB78FYSXsK/&#10;B3W1UQUFDmPfIqqeNgqv/it33323OzpLiZncpc4yfCRNz19p0KWK2i6WpbgfoEjCbZcw0C8icMX1&#10;EkNH4xxB8Cd0ym+snn5hWi5fkwf9GomipTwomnKIfDl/uYWNYAP9SpdMU1Slq9l8RfHhxph8Hu9y&#10;9ee1wLKYh7bNmPiUWAWl86ESZBCi2lsaoExNVSYlhXp9qGSiZl5jakHsUvxVD/71oa9kyL5Su6qz&#10;9vhKgUpTS/pqoCf6kDc+0Thyo+yGylYBofSx0XZC40SmOOqoo8xbGpAHHnig1Qbk81dKqRo0rpOh&#10;9G7QuKBxHU6hoHFjnMZhNogO3pNJv1Ac0q+MovnXUaNGQpaEYbgL3oMPIV5Ij7+eMybkX+YmWFGi&#10;XylPYj8ZRcvytK22VwJtCME7HkmlRXZKM2XS55WqPMVYPuGaqj700EMJ6mTA8Hyia/7qS+qvG0hE&#10;7dJ9VC/1OvsqMdFMOpgA8YoXPSgkkb9EQ/U3MbzUcTjouL/pK2XOMcccjgiSHbfDn2i83jkCVaBx&#10;DOTdzOM3RYpMTdNJp4LGtYReSONagqvHmUMa1zngQePGII3DePTKZbeCRDv3C74899xzozgoV6Ia&#10;/iYW4sMksspTtJQHa+l8enVegkbShbkPTl8I5IrTuM6rrikB7UP+8DxEEB1MDC+JKhNZRBx9hfM9&#10;+eST/nXIlmSjMUmUzkP27M67kPCVPkYjFVgFGue3RqTnh0m7x8qzk74HjWsJvSGhca57Ek7WoXok&#10;cKxOac2xfMmW/dsSmKVnDhrXOaRNaBznP/vRUkstZedCCYg8aqrzLZMkl1imyxjcM+E6B2ZLNdnc&#10;yjrNNNOwLeHmJbBX/ltqioYXOdi1ST2+8pWvdN7B5iWMQaXqXnvtdeqppzr633bbbS5F5sXpTuX+&#10;XpeB3yBARiIRoDQkZlWK4JCs4tKHmRF6Ikk+IVpjFY7AmY7ucjZg5513ns+ZxM0333weWK/rpgse&#10;aM023HBDEdVXWWWVxEpTmUlg5iFpV9OHSabY7emlfKxO4H4JpfOXtZ+OeKYdFgXeD6Oe4Zn6PWjY&#10;UFVRBRpnxF2oynbTNChojTvSGAWNa2n2DiKNs+OKXWLJuvTSS+kfkjY/JT77hP1LLrlkDQgC2bh/&#10;fdy4cSn4sCXX0ppXg3Bttugx1feuCCliKTA75jrdEpilZy6dxtlNRIex1DPF+da3vpVtBG23fEBt&#10;42yIAg7bcNOF92YUq3GsIN0LnCWSEd5XZ511VvqE3AdnEGSjRsogBATDYteTwNb9Xdnryr/vvvvO&#10;PPPMxDFosTisrLHGGuQvJ5xwgp1OgKe2kS/4Yks0bgDixhkDd/y55MAwkLEBl/l/NzhcisHLxddE&#10;Qbc9pGTFVK9E9qDelJD3ySabjPxJiBArSEpCwW3xXnKfPU1oSmYADwbJpYQOlxKmjwnhf5JOJX0o&#10;hsdCLmUw0oyNMEJvmUNeVA7/1lS45HLDVKNr7LJ2+pFnzUsNliyOWWww9Tp/HH/88QhlwcnUMJtF&#10;ZJZZZnGnnuOOXwLzLPIYk9taw2b28MMPt4zibczeTXrOtlDStllnndXn7LI5bZx88skW7g6b0UkX&#10;4t3OEfB7MWn9JerukMN13pgoAYlZa6213I0mJrNfmbDMXcUECbM1uqfVVTTCIXG6H9WhwU8eIfvj&#10;H/9oM7biWawEvLCKSvZIS4oGWwwtUNz0rPOSxdDy69Le9K8DsK7lK0qGH15M6pdklGzLGGMXGBJ1&#10;u/CK56/F3AWmXR3ZKhduT7Hg4PSJdZF02HMNuu2SoCdruQwECv51ziRwER2JWCRdGOia8nw2ezpI&#10;2WhtsMEGG2200cbvJbq+vJe6eaU6UmHIy2wjqxpEA0DjeP47kCVxjiHpnmLUqU4QLANGtGCoUBCC&#10;WcmJ0PhJVi4riGQmsWA13lp10UUXpW8ldkImluRewvSuJMOF7yUrnRgikmnhN4lgOVZaAf04LWRm&#10;HiFcyqCnVMY+8ZYTwPbbb68cQUlS4ZKIMqlGTSXtS0mr0hU67u9CQz2oxWmVMNlsdoCwxOOXWJew&#10;+25RFNmo3Ono52Q7Z3Hvpm0SGnFSbC3CiVlSievUi4ASbttgrEqeEVDKZTy13GZEab1BgNqdRtWR&#10;l3ajNzUObi0OOTfddBMG0yV6gVE5UxGxOKcJSGlc/Aw523YJMWzM1kho4TduC+SzJRAmp8LmV+ta&#10;iJICy+LAmNI6xqrECdDxVbThdEk5TkZQZxNFRkXNpIuAm4XFh/ZRy0UmI/GKZyU45XqwwvjrGOlg&#10;fNxxxzk8d6nvvS8WYthtuqtUEJNhpnH2RBtidi8cvs7Ux7hfe+21dlXPNkHz38y37zgbkPumA4C9&#10;z0bsgewjhViSHCQASxUmnpejhR+Rr1io2z1RjryoiOTIZmoLtqv2RuXV0jQbABrnmJXxX6f/hjdW&#10;tdTnJplFa7v33nsdAd0SjWeQ1eNP5k0mjUvvks26AxhXcw0DaRNJYXsNII5KWyCOj6FahdsrJ73F&#10;Z+Lggw+mU6CD1iqkk9jZMYVC1hJAh4tIsRKw0pn9prvzRyfVtfQuZYrfhsgUECZiFBPIHmBR9tPS&#10;Nj+kUY/yLVUXmVtFwBZrhqRTxKjJvMJLLHPOVA4S9BetVjdU+ckJzHNY+cVZN0rvu42Hfwk1kN2I&#10;bMxqSdNkJyNd8PMvvTpcjU0IoTuxmbOowxjjJIuhFYzGoEl1yTjJJbx2RA9PPPGEB4dhns75w7m1&#10;wm7qFO0BIXPypKO08jtj23Sz8rFG72Kr2F6SoPhLOmgVpb3hQ116x/tVoPs2svsYP/vZz1Y5nGG3&#10;IbLm2CnQOH+RNvzeVLTlkckZff/iWHQ+NEW2FVSeHIRwhMjNb4GsGox+jOS75CAeRP5i62bzNQ8x&#10;PBTZVyTE9n2Cj9QXRy8HA9VRIpnnhA6dRFzvEj4DQOOo6jJjCOSjcxpnu0LRDIbBxtwzI7YMYgvT&#10;QQcd5HjH7sdZk4TJFKERyI+BUyNRE7KvECrO/PpSfKjQOHfjyO+Mnshi8XeznEkmbFFz0nVQM3Gx&#10;NLaDxG90xDqCxjFfszdnF+/oEQqF9pm7bdTY+Sus/fzw8Lkbb7zRz0l4vLxIvPPyo4RWEWBIYIUS&#10;PYR0LWn2axK5C83+0f9NMttB3dT0ne98xzRrtbrhyW8/sA0TP2MYVpsXX3yx9L6ThGFUKSI/IYTf&#10;tQdWtkRZyFDp1aGkyKLClWzdI1Szydk+kSeTxBI9Uo32YFuv/TWzZCJLs48mmUr+LRkIFK2xyBlZ&#10;lGXNfLPF5k1sU9woigUCfu/azv3VsDQbOwmLXTpiHRaI7+Z/YhWUBnXYweKvE4alZNdjGGdfNu2J&#10;JwhfskJSjAVnBn8ppnxlWaM6cPh02GAJJyfhHBEylZfNcc011zRvWQfRtxIo2JERQRtTKtBZwm/K&#10;hymel+ndxOGmeEfKzTkANM5KkawfPHSoUTWKxFTsyfzaObMYP5aSFJqWJJL55LKQJcOGolmz/IpI&#10;+B3vrBdsITORLJMvsjpaDFYdFpFWgz1ag9SVolSbZG04AdghTD592X333Un1yEWs2uYiubE9AzU0&#10;iR1kEaZ6k1hTnL51t91269d6J2wsgYGzjt+VMzc20FwjU+68j9JqEDCTTRiH1OTkVZ9spaaW1ZMN&#10;APZG4kuw5DhEQRZgNkGAqCwTn/iN086UCxcxFVuOdBqkoLS4EY76TUnkXn7+6bnE5MSFVKUCicos&#10;knZBtTsc4l7k/U06qLXphlbMjy8UOYq/rqPg6ZXcv1KyB6uC2nTGGWfEDp36KF5r1mf8L0mFkzW6&#10;ev11x5TPnTesga0uyOWOS4mlWecrSB3SjlxiN4sUleKnpuuk7XeJk9lKCFxqXrdSidhlPpBf2KMx&#10;MEcpByp7TT6nH4gtnoVA2jHTbki7mr/90i6p0nRtNKFP5/4lRXraUp4BoHGZNM7vvJODiJ2JjAoB&#10;J43De5Aw/Aaj9/vnpkBi72BnpK19NQg6Bdq6Hn/8cQsKuy4rC+GqmWEyoVDWGqunJYMFW0HozTB8&#10;y3KTTqV+DPpI8Jt/3TSVjdJWr2usx5L4jeJfS2y6DhDabB0k9bWSWlKdMyhTyE2aG2OauzpCJFaw&#10;2eVmY4NoS3OQUiwOquXsmsutIkorjgCG4aCJmdG5N6RxhC4OqUmSzbCSn2wFlQvF+9uznARONI9Z&#10;dX505VZtoUB6kr4yLZUIN01CSph39lzWQ75M66GjdabQYJ9UQ7ZqOmsLNIW4W9oprQDO1ZZBRilE&#10;JhaBzLLC7mtZpqXFUJ1U7a+WQR9mpZmrHDaTQXpK+Fz2bC3FNWu8F8uFvZel2fWSNxjoMFqHKMj0&#10;sgH1dRkvdkdG0L6T9zjudqso0O0U5pgN1+aVzNcIWfK+yfZHRmx2drsz+TdZdRIDyYzfZ63F2OQh&#10;rLGNktQ4A9hV05HA4sY+IXMN9CKRR9pMyR0ygQsKmOleu93xUcpPNvvNE9qL4pCdOHiNlrf87xEv&#10;W0ti35rRXgXkUnxLDVuT13nBoHeqIF0z3qprmDldF8hR2bESIER6Tn7WMuWjVo4F3mU4gk5JDCfx&#10;JMp10j5zi6KKBoFpHe27100I8g9yPq/7VTg3yJbCqDocmD22TIsRkzJlEntonhe10JSiRiHD0xjk&#10;UmNoHxjEWBBbwscaylygpVdKzMwuVUdSgTquX8lLI1IRBGyEVC1YQpHMDfOwszFtsq+S4XDm7Fz/&#10;4Nt0w1I3ki3BOcQcGOl3141KRyrT6k9sX0qNLBmctUopKl9Igit9Yr3KVjYOAXRA6XNEx7m09Kot&#10;U1akVKzjosXNnuoZObOOsXn1bBDNlpqqmXmwRsImrWMUIGgZeYk8bJIcZZMLqkSLSjCPqXi2oFkJ&#10;/evZ+uwsbXP1jNWRrHiwxuq7hE+kB6UlPW8fE3qa7LdKSYIyOuKmomgtmD10XqwjtJnZXjmGm2iD&#10;EMsDexhT0UZWk+xuNpf2yk9vIa+2wpoSHBswWrPLNpp9ZUqY9ulfE5JxkV3SzDcV/RZMVyQsuT/z&#10;V01+itrmV8MkzoS0jZpyjgG64ICqhKxkJRx44IG2e5tsSo5kDLvTs4OHSZsmZOmppZVwAC7jIipL&#10;1xukMLn+tsp8cTi+kyQN3EtHfdeo2Bp5lRKzkfZbbpCzROdrEk7meOQcbA1C7c3pJDYz9gpJAucU&#10;SS5dtJAizPmX8Mwc9a+dkh0eKuZ1dE0fnVYdJZncUU+YTy57sCKgiUyXfO6wKzNJctKhSF535uA3&#10;QHGT+e+M2scsg8ZQapjTyin+Vlk51Y686qzeKZOtlZ8fCXlZ5Y/tcsqNGwcrE7K5Rbyp3j0zuLEa&#10;N86mYv0pPSBLPm6cbQabsZPlJfrWSQuFA7D1odwfAtlY0nVSbuRXknQ0TdZ4DS/jYpGiSWgZgyQ5&#10;lUDmccwxx5B/2A4JmdK7ll/dSTHk8GmbZXZtjB3UwZhhU1avdY+Zr3/FIkmvWwwVmFS3/Urlxo2z&#10;PpMF0CDrDo05PRI/yg671kncOCwKm0mBDhxRTAYC2hp7J9otnKmTxbxh+F9UDJu3Xxhiwld6MAdR&#10;mxffPoyNfASdYtYGIuLYI4880haT3FFND3MpAw1vw+fIEbB/E9Ln5C9y2nbRRCeBhvAqDYWosZLv&#10;cCBGen2sxY3LbOPac1MFOg6HKxThcDC1V5HcWhlZClsRnBdtXZSbFqYaxA0/5xdfEXRTn7MW4qgl&#10;OXRasJK7X3KWoYGlqBKl0DGRmoA2ykmIVZyS/QwIoixM5qKZJ1vyZTO9LMqs8bByC5wyna0JYJzG&#10;Mg4nm5VUIlJug8OlzmLGSbPZ+6R2ffFTTFU79/jh9b4ZUWNCwKm0uXliutgj4GoJAb/ibpsQEefb&#10;2JyCLFaUPvYnK4llgRlQ6RxO3x01SWIsqlQE9u90vw5bIkbD1r3m4FA+YGlmkfUKG+CYxVEMA/Bh&#10;9qLDKq92mzQ7v2R+Z8Hk5OsTa2aew3nFAdtBVGI9lh4A3l8O19L0KJLZyOIu6adXBQNiW5Ihw57J&#10;X0m5IE+tmYUvTQ84Uz6gbpFuFslj2qD1ybMhOSYTKzoMsFVIoX1RsXwQaVtMwxCzVGeEJlmNWJ3Z&#10;aL4pn5CYwLhhYwieyR0QPkrYIq3tWZ6xbxuHSxFKt3F9OIGZVQapslThcEhYWaNiDpH2cZ9JPlYj&#10;JYsRNtncvg2JTDdAtJ2coUXXbPv1Dl90qsuuVF988cUx9apYG3TYsQF83cpoQrI6HynZXJ1WB7Bn&#10;/WyyLS1pGFNq7gHQXkNtVFY5Zzy2HMbOMOFGdI70wu0VOOpb3GBpCag4qQt00DkTayTbGPWaaVs7&#10;jSrVlf3Vjx0DcNDVYMwgqzSdSFn46Y6t2oJAy4EmZrZK+eZlNywRw4za7AHNQFGDOpApWKhBUbp5&#10;ZauwwNzsIhgjabYzUnTaIrPgqenBqDE3arXkUfPXX6g16itFMhDmMcFMOcVfbCi1YQBKFEoe7IdG&#10;lUy858hUpPAe5BkkGsdaoqFyswlMfvlWNJYcnUDJyQVDT4q/UhLVKjkcERrJ3EgFOlKbJUIfWytT&#10;BIGGidDOATe7DayN5jmUWHxpAdp4t/NX0DgSyqwccnjGCp0XGyW0h4DljJ3vSIl1Qb/8mtvrThXe&#10;IhugFEstoa+h+ulSq4jVybQMEKkYgxAmxV2qKBVLzkexZZlSo58wJ7AiLgXWUo2kCbUyU8Y5uVnS&#10;0ThStKy1ycwID7A8smqCnsODM23exSHLnHlUeMAeqJIbZusqFD0onMyJyxouyyCyRh7Zg9rrq7Br&#10;sCkixCLmoMHMLg3KP3SjYU1ub2JulFH5kULKy2DSZueBJOCkqeMtYY4lKzcnCocHQcTyrhsUEcyr&#10;RO8yD0mjyRpJiElYWFV1o5utljkANM7alw55HloNGocTkDF0aJhinbKmNJectYS7SaZH+jLSbHNI&#10;tR6Zl1S01qZ0PVfDlKJad0LjFEthQTrYUhfKykwaj4Zmt3LRNfMVKqvwASrH0TYZ4ZKtdlsH1xAW&#10;9MKs4yVDUpLdI5d/oNtCDgh76PftJXRqghEOEML9aip2xUBNtALCJ05znKL61ZKK1JvYXraVWrtI&#10;KEl0MkGLr3AyAj+4sSQBINUqWyvH2noPzSz6gy3Z/Us0ffVxQCvS8Q6bQTtUc317hwUO3OvMIrmw&#10;oPWoGH1uuquNDDj9y18hKab8S+LLntKkImNjgmnhclTwuWeCw8S9/BgZU9IOE6kkg6vMup2lJjsB&#10;HmAJIjWymMLhaF3TJ9gk+4EUaLoKMFadxuVjxbUR+9dZgTlth0DT+vF1aM/4rGHVht9aY1kfKd6v&#10;ulJ8KSua52TDO1LCCDtcuRjMMuDri9UFDsreheVH6h1p3HDSOCDYtETAERyVvWDvb5slG053qY2k&#10;trBy+VbDzEYyEloVqgeCnxKNDTr8nVbzdTPccd/viyKGAUM1A4D1BjpLWaZOyQQnPAqxEydJFsmp&#10;GSkwWHKUzhpmr2WFko8tl75Khv+Sr2zJdF4cSnrTnailxwgQRrIyotkkLUOt/PUvdpX+pXbD+DXJ&#10;v1aztJaiXyznPDNe97kHP8MUq5UfAxJGtJnp2YgY0/0iJl7yFuLGwXCc1Z1FL12GliV5sEBmVz0G&#10;oWF1VadxzmqZvUUbF6qySSQd7RBoOiYhgjssJP+6AwRRnF2zyS1eidnouxUtcwJo2AYTLkUSbjsR&#10;I1tJBdhsu4ROXmTqkZnHMVnN61g7KXaw3jXQNnhLg1Oj9aKJtr2lftkRqa5qQocIWFBfCKte51fL&#10;oo2QD2x9cvr0bUpoHOWCc23SiznsttSqYctMSmTzIBjoUC0w6LgxoUs7qMRBNT0IlkRhwtIuM6Wy&#10;m+J2NZ2FoZnJV6zm8yySaOJzFtUKRmcd9IGrSPvtdAVt4xiuFXGwyDtD6KN90DTLd9a/1A7ZTWg1&#10;ODih9d1OMTWp6jQufxMXSUBLEUdZX1KGEvB0OAt5TuUDeHZYmtdxOKKv5K41UmlpeUpituYn+M5p&#10;nCpM6F5Gccz3GnXL7OEc1hHKtu+o7XxoqlBCCmFfsCW862k5qZyYtXmoiRhi6lLUilaQT/kA5fla&#10;0DjToEjiLGaYHDDMT9uwqgu2NrINMwL55a4mPkXeN0L4robrvA+brP/d8Mkd5sGKvg8QAoNE41q9&#10;xcHRzeGvIH9vMmYkq+UaJZCuOZcjZ3k3+5oG2B3ZjTlcsk9qTvk7V6qmg0i/TJ1Q5LzwiWl2E1vA&#10;AfpptddUVgSkXNntt80LoXPnBMNmiF0dtQITgnobRz7atJ/5VHPibK+d3iL2QDepFcaNG9d2IfFi&#10;IBAIBAKBQCcIVJ3G5b1TW/VURfs6F8UBlz9OWTtfGir6eFu1KJrMeEcaPASOyZptkntz8wFGBzt0&#10;cVA+b6NuXNpdZGpiq+zrsxu10bj8PcdFShgbecQioqwUJIL2rbgrD7sNQjiyW85W3JYzKBRSw95q&#10;/mUp0jCCQ3EwHZDE3hT4cFS9f/EyI2cgEAgEAoFASwhUncblbeNocFpSqtKosrpoCY6GmUk7qhxP&#10;shQaly6N6ByrNkrQfsLOTBY4tM6q7MxY4LJQZMotykwbSOZfIcRl58tid6TEo6K46nakxnC5T87g&#10;As922OB4PRAIBAKBQKANBKpO4/K2ca16qnJCLsU1oeI0jpVJ5zcl95HGmbVCY2dRfzkFE84N7W0B&#10;pLDCs4nC38aPueYV8rkmArlSBMwGC/tnIZA5qXTe7CghEAgEAoFAoDgCg0Tj+GPmLw0ctZOi5pZC&#10;40q3jRu15S1lYBvXuVKVbVy/lKo6SzeX0Tj6RMHJuhcltSVs+5KZ6LePY9FSl/Fvc8/kcWRq6cXI&#10;HAgEAoFAIFAKAlWncXl7uFaVqraWUpSqpdvGlTJyWSGUkh3GjVMU8oQiCwNWbtsKloZt51W6zOOG&#10;+S4HGtUSY00XHIL2sgl8SG7KHzYLpt9eOVV7i6MJ314HpMomdxW4XrmyzUs3DVS2ed1uGCtVv4hu&#10;19JJ+S7yZoLcSQndfpfyjXV4t2upbPlO8sVVUuMVuYpO5A7+biLgic0jElsv11yx/gjV0o3pouaK&#10;POQil4INQA64QJL0FMzfMBs/CVEwMgP8Tooa6V0XNqS4heeee266r1eNzKRwUOG7Rq2RFZR7Jti5&#10;j5qzeQYRy5jY9yUQjg2JUCe71U5fxNEQrq/DHg3K61wNDL0knqQ7LYQXd9nLqOaY5oZXiIrdEEC5&#10;KXC5kDEuNUpzxhTys21yeZ1fNL7IQyIFmhFbzv2YzSMU5vE0T1xQ4+dp6q622mrCHHYoQBXuRPB0&#10;MzD5cfd37NJYbL311v1tRpPaYSVMNP17NVvo6Cu8ar/uhuk7JkImHXjggX28q3pUBKyxllyNHDVn&#10;vzII22uSl+Kk2K8udFKvnw9LlaIrYbrArnlytTO9yRVXXOEmmdHylvy9sJnuY0mF2mZE6ChYgcOQ&#10;MEWMuAvmHykbKRE62GEhzV+3BTIVlzyknMzdjCJaU6Re3NptvkVyNs+DHzNU77ycNkoQ24zjZPYi&#10;ErPWWmu1Uc6AvuLU5ZKZlATvKDhpuTD7kZs2NJukYn6hHi666KJsCqFZTQDxa+JZ4pCT8lhxfFIc&#10;QKHPVSciq7kq5ojjR/F3G+YUrtMdX3phtemwqM5fNwO5DHdeTvdKSHB1r/wOSzaIZlSHhQzu66IZ&#10;232q3H63BHEmq3ILed9ffPHFVW5hV9vW0kpYdaWqE0MW/DbvtToqz6V0IM8ocltz86Iqbhin8aV4&#10;qiqnjzFHyB1rgg93Hu1v1BlSnQxWfFqYlMjVik9aIjQycrfu8sIhe/PQY/EMeR4ax8u4Q5l3dcYi&#10;WhIIBAKBwGAhUHUah0Vl8b4xs+LglhVtpOKGcQApxcVBOX2MAEzembk4aAlxFHOr4mMdOesR4Igq&#10;IN/nR04uPeucK7t82gXSGGS515zEgAYCgUAgEAgURKDqNI5OE5FKnRE1vvjuTkJQyl3vtAPi9BZE&#10;sy/ZqORKCflGxcbKqi9dqAl3ko8y05f2jIFK3YRx00033TByYoRX/Nc0EiCPPvoo7SrPmM5vLh4D&#10;mEcXSkfABYwtnd5Lb0AVChRL0jUtZO0akyzUwVKFhkUbKoJA1Wmc2BPsfhJYdp1kxFMkebFItlHz&#10;UDU2sRMf9fUeZOBk2vzS1YJtYE1YHN6CZRbMRizUVSeSgs0YS9n8apqI4nxF+Nphf3lmIHAs5GiB&#10;m9xH0mEt8fowIOCsnszpapJIBYTKIx2k2U45eTInPeWUU7x4/vnn+/fOO+/0+VgCjf0rm1c/NJ1i&#10;gMGhraUw+KVAcfjhh9sHRTPoPDGh6Ty8ecFOFd/RShGFFGxV6dmqTuNMmuw3bBoVj3PL8a2U8Bkq&#10;FX2gdNxLLJDJYClxVcRn4axaYsOKF2URzxtXkS8Wtw8rXkvkLBcBvwsKfVtmX7yby+1LlNYDBFxy&#10;zQv7zP8mbs7ZM4+ugw46qH7T5UltZaCHadi8s846SyQBhqGXXnqpd5XmX2Lm++67rwfd6VkVfmUO&#10;6gxh1Ziee1a1ijiPOxPuv//+1mSO8OQjnSQbOiupp59+uhtdqJ8/W265ZTbHPDAdHomurbLKKsIj&#10;dKNVPSiz6jTOsaO9oGhUhPhN5zKe6tM4u2kp8sLnnnuOkKYHc66+Cv4NTKyyz/N+LX1pz3BW2pLx&#10;QPpxmTBs7PbZZ5/hRKxIr+mdiYhwi+JRoIoU22EeBidnnHHGZptttu2224ohld//SEoM6Oabby5K&#10;QFLklZX4wqNrfNJTEo5kpplmyp5PO+20xFTyifBJGqkBnBnnnHNOan2iZe+iCP5VZilR38vq9aCX&#10;8+1vfzvpcP3kBQN6qLO0ww47dHiVswBkYqrVJ7JYhdegzbY+m28pGEJDZyx7n1/EYostlr2utM7J&#10;Q8+Gvuo0zg81M3FzJnORQ3FoyKjyhvPFX8znrD6Ny0dIbq+P6S1T2WGrkxLaftcwxcrbNnqlvDjR&#10;RBMJdmW2O3mPlHybkvO0ZdRJyYThWhuGcU2G4JZbbhH+ykFFYD/PpQxWh4WQu6M7YuORvhtBpI0o&#10;Ii2z5Fv04zYw8bpIufwVZ6rD6rLXa1gaWpDkuDbX+ut90+ndlp8J5p988knmnvnGaOePf/zjCy64&#10;IEWfJtT379VXX10pxlwWev0qR9wi4jc3+3XuEVVKF4RZdXR02JDMYbM3PXPqyqZxVhEZhwmcJfwh&#10;3wvfHnzwwc4zu+66K929OH9JdOcThNWt06U0uAeFVJ3G2TAynaZjWUtEHjPo/I6g6tM4P7NSpHH8&#10;DftF4wxT/pCEUJaiEO/B72fMVEEk48jkSEAsum+jJHyPb+24CJ/5xlLn2muvZXwtwvaYAaEbHXEl&#10;CfmQUDJHHHGESG+4UTdqaalMocVXXnllcfy322673XbbjTeMpZVOk5GZfwX3p+7cYostjjnmGB4y&#10;m266qd9jS+U3z8y0K2WgAE1SwMsuu0yk5RqNmBiWieFljjhHH320nPnCzVWB/sWYZB9s0xW/ELET&#10;jHqRRRYpscFVKIrHXmIYt956a4/bUy8i7XEDaqpbeuml0bUl30uOAdNPP316TokWPp/fSjVvLtVc&#10;5unbvffem5TOKctsp7AWGde/Ig/zKRmgWVR1GmdUMmlcqwpWzKAmGlkb888CkVacNt7tzSulKFWd&#10;hnEp/hy9aXNNLUQ7eRpHbC40ZV9aMrSVzj///BgG0RphjDAi9cmi5gdom2SKblOhKJx55pmHFq42&#10;Oo4q2Wb6bn1v+PA2RD3rAnGXMM4nn3yyKNyuyUn3aKVEX7nBBhsQcbXR35Fe+elPf+orB3ILjl+6&#10;B5e4rLDCCvn8Wuh06hMyuSSWMyFJ75jW5bNx29R45wqdstRjpY7uqKeZLJJ2iW3ue1G0xkk5OEDc&#10;ou+gaYAzACldlhr65hO8oYOOqRSpnct9+tLrqtM4BDlzrkbp6mXvTVAbEi8HMpIstF7bc8jGbAXs&#10;l2OBH09eqUoqsNBCC7Xdl3ixbQTsfxz93JVSn+6++27n8uKeX223YQy/OOOMM9IH9beDRGsEGDVC&#10;CyzBadkiMMsss9Q0j5tkiX6FFqtEsBA4dUGDkJIIkAgtk/rQfJEXulNENisDkcmzzz7LkI47apaH&#10;2tQlhMzpCKhQTxRZyUR6pPjyMw/o/ADf32GK2ktBgLlO3sWhnqVZ0L773e9+85vfVJ1Z5HKUdMZo&#10;zyK/lDa3UUjVaRyvnMzymtKnJatDIneLRRug1LxScb1qKTTO4j711FN3jlV7JfixZS4OFmI2LoNy&#10;N3x7/a3mW2yZaQBZTY2UiEjHmJCjxwNBbsTmuseV1lQnRiPziRrrFLHZHOEcpep9GlCiEj2fcK9k&#10;AcLzw52wjJaQOVrRfCOJ0+ig0UcfuqiXVRap21577ZUUIylprbuD+WFwm+B7SI5CUiXPE088QXxI&#10;LLfeeuv1F+eovQoImNJ5F4f6kA7s4Zxe2Ntxdkb9GVZ62HnnndmzVqH9BdtQdRqXV6r6Gbek3CzF&#10;xQGOFadxpShVaSX6ZRgHYb+fTKl6//33oxEVMact+CsaG9nck03lR+wxUmJgnmQkkdpDgDCp75ZG&#10;0003nQMbLWq+C9wvsB+J1jLvFobDnXrqqeuuu257/a1/i/kaA0Gfs8yjH6TJos2vyUYylzXPlEPp&#10;rOQND/D8f5E5Zky0NORzZIpuwl122WWPOuoomrKIkVvWqA1uOaNK46h92FymixCp78xGD6Kr+CEM&#10;kOah6jQuHzfOCawlpSpTHs7RnU/BitO4UqRx1Bb9onG8zJyHCAnSSLGw5h/X+ahFCa0isPjii5O7&#10;sMcfKdlNWVC1WmzkzxCgWEBc+g4INZNdaqONNiJ44OvHZpzalIGaPWz77bd3iEKDxHg77LDDFl54&#10;YSqnEkXjCqe3Igsk1hXfAXFU/kiA4GEaRly3/vrrH3LIIflsdF4s9nzOeo8EZamllhKKbMMNN+Rw&#10;4xPtZ+fXkj9c3welSQO46KIj1nk90k2ppX2wyl3rdtsaSuPyEnErnvlPTC6RGdnr07PU9xNXcXCq&#10;TuNI4LJDFQVrSxprxzLspDgWI+XsBo3D9JOTfPNUJE8p0rg+Bo2jXsEP/GwSFKRxVHujARPfl4+A&#10;cBiMt5ooVUX8SUYkkdpDwHKUdIX9TeJH0CIh6+eddx4PZRIsppApxC4zNRcGkHKJueBwhcyJLVd6&#10;ay+55BKU0RFdlAccZaSYJkzf+AzaTa0PGAzSmbWEu4NmE6V8/etfl4eI0R7MMIMGjYp2q6220v4e&#10;h8ktHaWsQAbiRx55pC4DgQhTDNuIqNIc7QceeMBskTjPpYfsX2cYq5z537wERFncxEE5CVSdxuXj&#10;xvk9twSrXzUGxsWpwx+YYxCTiw4Lyb/O+EO/rDvWmpGKRV4Z/xJAUjE0J3OlSOP6GDQuaVEzHILG&#10;lTjTWirK0YIqigsqYt0wsTTtlxNMSx2pbGZh4kX6qELzUCjqSBHXzjnnHDQoP6ziM5C5XnjhhZSV&#10;3bjWRcARtm40+AmHH/zgB0SA9c6w9LngEu4kZSMs9IoYN+lfIj0G6Znay0M+SnBL20QVhqN5G+aY&#10;Yw6aPmYnhimp/3p/GVf1Ucq30NbvhAAooXMICBJouL5DC1NL4kzPqLAbxtxRkflAMAz1i0j/+tws&#10;MgkHouNVp3F5SVhLl3El9A1e50bZ7DnKjZxkKUdJ/SazRap+rmg2t0HnMMcIzoNNJlPnNA5NRHb5&#10;r/Vlyro5Jwsv4odkOZ5qqqn60pJhrjSFTaL145PfMG6cQXG08C0LJKskUQe78mFGrGDfeYCy67Il&#10;nHDCCXSUfXQkKtjgrmajz+JYirploS6pvdhiukyCfC67RIuIjjOE3TQjZ+Yb4RwrPdLBzN8QsGnf&#10;NTPtykQsnsn2QufY1UGsbOFYWgpPZlKlK2idEOwpSUnq3z322INDjGc82P7LJJRPdOYDwayIcDf9&#10;6xYv0rh88J3K9lrDqk7j8i4ObeDIGaom8HcbhTgMlRvj1DSyrOcDlNe3Kk27ZNgrqv5IzaZlNh1r&#10;wge02kfmxvQsmXVaq693mD8vjQtRXIdgtv266K8mJIrGU5jmtD4xM/Ut1Vuy00f9OQZaFunmWrrF&#10;q+0WDuiLqAn7G6ZaLD7BNaC9KKXZt912G1M8Qj6rTb7ABRdcUDgbukJSefPqJz/5Cf0+iV1maJEy&#10;C+513XXX+ev6kPTJl770pbQNs7EjkCNoSXvwMsssU0qDo5CqIeDXRElFi5VkZnfddRe1aXrmi8N7&#10;xg8ttdk6Zm4IUuNv+oQ9A5kuojaSEt/cK2LFVDVM/tMes3/UxI3RCq7zYhyPmrncDIJACoqWynSc&#10;TcG+iyfnNqH/7E/FX6nP6ahn93LC66SQ/LvZ1W+WG58//PDDZpjkIWXTZQtTmi7kH03qpefiX9Nh&#10;w5xxra0dFtLe67Bl/ihSVHode3AGaq+oYXsLJyDaYdXUdscJ1Whq0utmGi/U4kUxJLeb+l1Qz/HP&#10;L/7iSDmpyazC1hmrTeeldVgCVSPTqw4L6errCa6uVtFJ4QaxZnOxQRLFjVqmXZmx76jZKp4BvUg6&#10;38omWw8dSJHmkYMK9O3nQIJlOy7ySpM8XFWcanCJUcthd8RxftRsDTMIH02dKnBV/bfso6jXGr7l&#10;UkGiu/ZqLP2tllbCqkvj7BPZWb+N6KMojuSo1wmDNkJsbEuMgYmuOWhaiEfywCBgc82RNusy+pid&#10;J+p7IVSHDnbSOxSKIXNN6KZOCmzpXVA4mifzasnPL/wbWgKwj5nxb2bXhCgUW31sRlQ9EAgIIZRJ&#10;0Zo0mE6g82DmAwHIoDSSHAH1YeQzQBaH9pRddtmloVc4PSm7t4bgu18VeRqUccm3s+o0LtlGJFGn&#10;Y4Fto1WUXZ275pprtuHogD9xZefETmjhAFHiRVXImeiCTRxh9NRE5FBDicAmiZpgpF4zDf7a177W&#10;Kib5/O7G4fBFZtlJIW2/S0iehRcxyqK6R7SRtsHs8YtU+Saq+cncJPSqPQY/qgsEeoOAIGrECiKe&#10;EGcQAFMCdJJsqT1odo06vqbGka4gpxAbUBeuqtM4A5AJ5EDchqM1jaEASG4zLCgBhCB7305z5nD9&#10;MJd17E1MI5JnL6JT9TODNSWvq5TI1chjJY5+uIgk/hmP1JQIh3l+SWJGM+8VM53SgeCdZZsPme4S&#10;idkImeh60dFHN52BdJzViLPpSLZxGqBARLOTH0bnJXRSe94Yjpc4zIsc2TupMd4tEQGHDfOc+sM0&#10;LrHYKCoQCAQqggCXFFH3aYTsgH7mBAedJL6frNY6NOauCDLVaUahSxJd3oJPsDk98cQTOYP0uPW8&#10;TphX+yvaEJ+mdLNyq4mxizMED3YirpHeJRnifEdDpC6mAPSMI4lYkS1Wlsp0QCFaQ6dIDUnvyLQw&#10;fbuaKpBOZkOpLh+mawmYF1BF6QgCxyzMv+6E1irPSuBcY37jczyi5Vdg0iOjdMQeidh5UZhW4Z0Y&#10;J/FRZfCromTn24Z2lRyFmTADu9TmHieMWZcvu+yyFNdAaBVyQYZWPW7GgFYnYITputNOO7Udimzt&#10;tdc239Ltk2Ya2zgBRwqiYeIxlDFeXjF1vdskek6RMs1eImr6DgX23VWZJT7zHX+LtLwveRJcJCV9&#10;qX3USm0ZDDetXaPmHJMZmPH4abQhdOgZGoKq+v3ec889BWtksFhW9A3LRZFANjZKP0B2bAVbOMay&#10;WQNbWAmLmOb10cVB8zJbvw59LMwJNIufBPfPfK/Jz/bee29yBT53QhMJfTkSJhwmxAe3a9Kxypls&#10;sbWKDAm1IvYr6EshPxdaViDIkxKoffG8vIuDLmNXvk0RL1mMCT6idvSOzywrUUuk8E5ORc5JQnzZ&#10;y9mqi2OiMdaOImOa8gic417C4vnLzclDVoj2VKYFRa/R2XKrGMOlOWY4BrD/aDuJMMJAM0FkmrXq&#10;4oCCp7BMJrPZ2CHU4eLQEoAD5+LQUu8GPfNYcnHo11h04uLQrzaXWO+YcnFIoixHAQ8dBh8hYMOK&#10;eLNjbOJb0l0yacSWVlxxReiTkOFDbgevD59G2EZitMoqq5DkjRs3DhF0LpETX+YnKI4RDofAkUYU&#10;v76DkZ/9L9n8UfhSqtYYkCY5XFIE6zi9qvM3+ugcQwyDzwn3QB+qDSSUHDxpdV1N444dDM9XMox6&#10;OlH+WWedlbnEjpq/9AxcxLMY8WSlRAv5269Lr26MFZhuj3G0bTuR43YohfXbdGxAKQiGxxi80Z1A&#10;IBAIBAYCgQFQqgrbxp7MXzJGDKa43mekAcC9uBegYuIM4XZZ7Nn6/El5SnVFaCTWOVeJzKdSZpTO&#10;XX6EcGRgpOg2s4JDThrH9dUezDIMe2MSN99885GpUFijlQpBzmzSOBx+RmDGnTN9Xp/EyaTpxufI&#10;8LfbbjtyETJCsXPE0cH5tthiC0LpkUJ+i/hKL8y2qTj7LNjBItl4gwu3KK4yY7hrrrmGLhUO+VDs&#10;RQoZ5jxJqcrBpe24zaJfEsh1olQljTP/acNN0UceeaST4aiUUpU0xQ+qyq55bbjtdzI6bbzbnilz&#10;GxVV85Uh737ng2IvGNQobp13/v/8HzbxNscmIWP/p5IiYsD+KlXpelJwLGtr57qbIv1tqDyteRF/&#10;QsXQQX89Fyk2y4OlsWs59thjjQQ2YwtMbvZZ3DgCVXeJoIxJ25V9PlItZHuYrld4UyNnjB7ISJBC&#10;EkQkSbA9atmad3EmKmZctqWWl5jZVQEpfg9bQHdvk4aWWPgwFNX3uHGUqk4LiCAbO5GlOsS8UkrV&#10;DvsSrwcCgUAg0DMEBsBTlclauo0qH0OuDL5bWwaXAkGfCdiQIXIyYrBMeVqTVYxKilRU7LjjjnO9&#10;tAva2mgPJwYHjiRcxOGwmbajNthKmbhxBGEhTi5of9U2EVIokVn+UbPaaJE8MX7Z2JG+0AuTRNLA&#10;1oRTb6MX7b2i16AjLDz66KNJDZ05tKe9ouKtPiLgvJiCgpqBfWxGVB0IBAKBwNAiMABKVWZeFByi&#10;chAsUWuy8e9SkDNmc/w9+YQiWOzhSHSZrCX6mKyI0l6Fc6B3dKCEdghccn1NvqjJEdVDik7CUzXd&#10;lKXM9KK/ChEx1e2KBBiM8xi06RQfBU6jopygX/LwC/buCy+8QAzpghq6s4wpMkJqKGrW1MwxSsOY&#10;nZHhKUcV0HMsUBSSys8Xd8SZmMQtvfTSPZ73SCQGTAfNS4NgVQv1jliuiV67xy0coOqSUpWbi1Fu&#10;r9lkwCZGJ0pVpg50qSY8pb/zTHvNSG9VSqnaSUfi3UAgEAgEeonAANA4cDDhYozPmRFZQZi4F7jy&#10;tmexZxJD4t8q2Idtj+xBk+gx7X8ak0Ro6ZYSjpZcR9Gs5JMx0otM7lKkchpVDA/nE0rH6/hionrc&#10;9YUXQSU5NIimRh6Z2bd5saEBWaKM9VPH/Wms+rLPNUm2kazlSpl5EEBAU6KO15fsWcvpi/0lICQy&#10;5GtJY15KpUNYSBVonEML0bXIiCIsii/VySgEjesEvXg3EAgEhhaBwaBxaXiwKCHWmHyxiCeUIpPD&#10;XRApTIiIy4N/PUvIUHpAjFIGCQEaiev0ePiRGO6xpHFcSnWEmRo7cW0QEiVzcSDtI4bEutgyN3Fx&#10;6HHLs+pYf4vrnado2bNgyPS56BoTwJT8q8se4pqdEserCjTOSUbkHVZ6BMBthC3MoxE0rsS5EUUF&#10;AoHA8CAwSDQuPyrEPKQ+JGHEYOgd2Rg+JHlOH/qbPfvWc8pAFpUEYBnP84wFJp6H86VnH6KAnv1N&#10;mT2XxUKqQ+OgxCIwkyaSI6bIEUn06AF0hIKEkS6o8EyuxhyKYpQKmI4bV0PR8DM+pxl1Ezy5L66v&#10;w/OjTT3tO43D47E3LsYsMsmVO8Q/aFyHAMbrgUAgMJwIDCqNa3u0kD8EZSSeRxmaOF/K4FnynB58&#10;kgR+KF3ieYkLZqQQz5PShxhhloF00CtZjK48jbP/uT2CgwL5Fnt/lnYkcMsss4xycKaf/exnXC6E&#10;dUCVtJzSNqNWiXt5S0o6XHwr3Tmr/XiYh2RIlymCsbFk7acoyYNWJd10su2T0n1zmT1farbMmJlL&#10;65N0LbG3DkOOtT2C8WJFaJyAOGaCOWa6clntcFyCxnUIYLweCAQCw4nA0NG4DofZptWE5yWBX+J8&#10;qFVGBOkZUSuMCr3DunybTN80Jlmq+QSFSsHkMMXHHnvM5zIsuuii9MiYXLrjK/lYKCRxL/SxIfdK&#10;nhYyZErkZHKX3Q/m266ax3UIcrxeBIFypXEmpDnmkrciVZPgHnnkkf6KEkIuTrVKBFvkxSZ5gsZ1&#10;CGC8HggEAsOJQNC43o17EoYhc8L/JlUmEVcK/1tvG4dysTbbZZddxD25/PLLV1pppd41NGoaBATK&#10;pXHclgUXxPsJ2Br6nThO0KQnEayZTBIs6q/gwyZwKcFigsYNwqSLNgYCgUDlEBiAuHGVw6zdBmFm&#10;pGI8M7A3EUYEaLApukqrYXm0lmRmHB1823Y8uXZbGu8NHQLU984YrB5feuklnqf1iSWcRPor9I+r&#10;TVwcQpHqGt9SONzQwR0dDgQCgUCgJASCxpUEZCvFUIaK6+YqJJFEdt11V3bi9W9jeyR27jZA/spy&#10;rWiljZF3uBBwoiBjc42b6IluBKlPrhVebLHFqFBdAUzL7waOuDltuKZI9DYQCAQqiUDQuD4Mi71Q&#10;5FUR3dwV4aasDTfckJxD6LikaU2JsZFQwG6LFyi4D02MKocPAQaXQgwKyDxSuvnmm10uPHzARI8D&#10;gUAgEKguAkHj+jA2tKXXX3898YZbYtP1twLhkm3QWGWtIRoRHg/Vc7lW8iqNFAh0FQHezaNeAiiE&#10;YVfbEIUHAoFAIBAItIRA0LiW4Cots7AdrqbguCDayL333uu2U2HY8lqqJ554QkAH9QkywnG1tIqj&#10;oEBgBATcEefetuVGTmwAqFwDv0AgEAgEAoHqIBA0rm9jIXqIkCJubhBerr4RfFSzD12H2rdWRsVD&#10;gwBDTJfeNkl/+MMfGAAMDR7R0UAgEAgEBgCBoHF9G6Tf//737N7cmtqwBdnnbM/FgOhbK6PiYUKA&#10;T3T+FrXsOrX0QOkf93MM03SIvgYCgcAAIBA0rm+DZFNs7uv35S9/mdX5sssuKzRr31oZFQ8HAhdf&#10;fDEHaqEKn3zyyUUaJQyPF44Zi+dx0PH31ltvHQ5sopeBQCAQCFQXgaBx1R2bhx56iNW5m46q28Ro&#10;2VhBwHVwrhJBztw+clSjlK7eEsgwCeRQOm6tp5xyimOGCMBjBYboRyAQCAQCA4ZA0LgBG7Bo7phE&#10;4NFHH/3Ve0n0Xe6ive+j++LmmGMO0jiu0880Ss8++6xvU3Kdwxe/+EXhgkWxJpNz0UjvGxw1BgKB&#10;QCAQCEAgaFxMg0Cg/wjccsstO+ywA3nYBRdcsM4665TF5F577TVxegXszZJLtzhBN+xwS+F8Zabr&#10;Jy1eccUVxbLuP4LRgkAgEAgEhhKBoHFDOezR6YohMPfcc08//fTzzDMP+ZYQM+PGjSvYQGI8F2dd&#10;ddVV/uKCNfxPhEIWlsRsWfrqV7/a0DO6YHX5bArnfzPrrLMS1Alz2EYJ8UogEAgEAoFAhwgEjesQ&#10;wHg9ECgZgU9/+tNCexQp1LUfaN+hhx5KJHbggQeuvfbaYkrnX/zYxz623377Hfa/iYNCkcKL5Jl2&#10;2mkffPBBkjnBSorkjzyBQCAQCAQC5SIQNK5cPFsozZVcxCcrrLBCk3dcWH7IIYcwV2qh3Mg6yAgQ&#10;pxGwjRSGpqZnMk8++eTkcB5+/OMfL7744m+//XbKc+WVVza8GjX78LbbbuscJ+0Um3rKKac0kzsv&#10;LUoIBAKBQCAQaBWBoHGtItZCfnfeu4ZypPTII4/YdO1/KQO7KDc6pGcmR+7p8vDd7373hRdesFM2&#10;KUeEiBbaFFmrigCTtdNPP51E7eCDD55kkkk6aeYbb7zBJO7nIyezboMNNuikivSuK1aFP+TB+stf&#10;/rLz0qKEQCAQCAQCgZYRGPUWRRnIjazUV1xxhSs+i+SPPAmBqaee2nik+HD1KbtBNX0ljkOWM3tO&#10;w+nfJiW4DSIAH3QE7r///i222EIvSF5XW201rgmj9miPPfYgivv85z+f7OH8SPlGuOHNv3/6058+&#10;8YlPNCkh/aI/+9nPKiFlU8ICCywwaqVZBjZ2NKonn3wySzvUc+aZZy7+bsOcVMn0v1qlbR0WFa8H&#10;AoFAIDA8CIyXVvDmSYiBBRdc8KSTTjrxxBMpa0bLHt//PwTmmmsu0BF7zDDDDN0AhSDkhBNOwPBI&#10;7LpRfpTZMwQIzvh7CsOmRn/RuL333rt57XvuueePfvSjj370o08//TSij/34hJHcuuuuK/abSxf8&#10;HamE9Iv+17/+5ef/u9/9Lh0V0Lg77rijYJdnn312ZPF73/ue6vDOhx9+mHS54LsNs33mM5/ZZptt&#10;yCO1QeM7KSreDQQCgUBgeBAIpWoXx5rjoUAPNFxN1FudfGXndo/5yiuv3MU+RNE9R4AQFyvqebXt&#10;VMgqIBMqt/N+vBMIBAKBQCDQGQIhjesMv3g7ECgDgbw07qyzzvLvcccdV31pHEWw2L8LLbQQ8R6X&#10;1U6QCGlcJ+jFu4FAIDC0CIQ0bmiHPjpeIQTeeS9pENntGWecQb1YpHEkYS+++CLzOCpRXOryyy+f&#10;cMIJi7xYVh6eDbwxSIWTGWikQCAQCAQCgR4jEDSux4BHdYFALQLCv3FSxsYQuPPPP9/fmWaaqQhM&#10;H/jAB+QXcCT5MiNVzePXFCmzpTzq5ejALWP++edv6cXIHAgEAoFAIFAKAqFULQXGKCQQ6DUCHBpw&#10;OOHiOCvU1E2kR0i28cYbj9SmN998884773T1QocuDkLqaMa+++7rFlZ8rhMIQqnaCXrxbiAQCAwt&#10;AiGNG9qhj46PWQREG3E365wjp0UXXZSXa4f9pwV2bxjFrpgjHXK4DlsSrwcCgUAgMLQIBI0b2qGP&#10;jo9lBAQB4X/QJC2yyCId9v/1118X7I1DxhJLLNFhUfF6IBAIBAKBQHsIBI1rD7d4KxAYawjwVLiw&#10;WDrvvPN++9vfksOJWucSEVe2jjUsoj+BQCAQCAwIAmEbNyADFc0MBP4XgSa2cQWhmmKKKTLbuFln&#10;nfXll1+eeOKJ+bo2dDt96qmnxPv98Ic/rHBGdUJPi27No3bcuHEHHHBAwRqbZAvbuM4xjBICgUBg&#10;CBEIadwQDnp0ORCoReDWW291qy/RGjLHX6E++ZxHqtc22WSTDTfccLPNNrv00kvd3FoKh4vxCAQC&#10;gUAgEGgPgZDGtYdbvBUI9BmBcqVxOiP43GmnnfaVr3xlpI7ts88+gpsQxXWj5yGN6waqUWYgEAiM&#10;eQRCGjfmhzg6GAgUQoCt2+abbz7vyOnaa6+ddNJJC5UVmQKBQCAQCAR6gkDQuJ7AHJUEApVHgOfp&#10;TTfddP3IieKVZ0Pl+xENDAQCgUBgiBAIGjdEgx1dDQSaICDanHhyTdLCCy8cAAYCgUAgEAhUCoGg&#10;cZUajmhMIBAIBAKBQCAQCAQCRREIGlcUqcgXCAQCgUAgEAgEAoFApRAIGlep4YjGBAKBQCAQCAQC&#10;gUAgUBSBoHFFkYp8gUAgEAgEAoFAIBAIVAqBoHGVGo5oTCAQCAQCgUAgEAgEAkURCBpXFKnIFwgE&#10;AoFAIBAIBAKBQKUQCBpXqeGIxgQCgUAgEAgEAoFAIFAUgaBxRZGKfIFAIBAIBAKBQCAQCFQKgaBx&#10;lRqOaEwgEAgEAoFAIBAIBAJFEQgaVxSpyBcIVAoB92L94x//WGihhVxp31567bXX/va3v1WqU9GY&#10;QCAQCAQCgZYQGO/dd98d9YXnn39+wQUXPOmkk0488cQrr7xy1PyRIRAIBLqNwM9//vMtt9yyk1re&#10;fPPNLbbYYpdddumkkLLe/cxnPrPNNtucfvrpd9xxx1RTTVVWsVFOIBAIBAJjG4GgcWN7fKN3gcBg&#10;IBA0bjDGKVoZCAQCFUMglKoVG5BoTiAQCAQCgUAgEAgEAsUQCBpXDKfIFQgEAoFAIBAIBAKBQMUQ&#10;CBpXsQGJ5gQCgUAgEAgEAoFAIFAMgaBxxXCKXIFAIBAIBAKBQCAQCFQMgaBxFRuQaE4gEAgEAoFA&#10;IBAIBALFEAgaVwynyBUIBAKBQCAQCAQCgUDFEAgaV7EBieYEAoFAIBAIBAKBQCBQDIGgccVwilyB&#10;QCAQCAQCgUAgEAhUDIGgcRUbkGhOIBAIBAKBQCAQCAQCxRAIGlcMp8gVCAQCgUAgEAgEAoFAxRAI&#10;GlexAYnmBAKBQCAQCAQCgUAgUAyBoHHFcIpcgUAgEAgEAoFAIBAIVAyBoHEVG5BoTiAQCAQCgUAg&#10;EAgEAsUQCBpXDKfIFQgEAoFAIBAIBAKBQMUQCBpXsQGJ5gQCgUAgEAgEAoFAIFAMgaBxxXCKXIFA&#10;IBAIBAKBQCAQCFQMgaBxFRuQaE4gEAgEAoFAIBAIBALFEAgaVwynyBUIBAKBQCAQCAQCgUDFEAga&#10;V7EBieYEAoFAIBAIBAKBQCBQDIGgccVwilyBQCAQCAQCgUAgEAhUDIGgcRUbkGhOIBAIBAKBQCAQ&#10;CAQCxRAIGlcMp8gVCAQCgUAgEAgEAoFAxRAIGlexAYnmBAKBQCAQCAQCgUAgUAyBoHHFcIpcgUAg&#10;EAgEAoFAIBAIVAyBoHEVG5BoTiAQCAQCgUAgEAgEAsUQCBpXDKfIFQgEAoFAIBAIBAKBQMUQCBpX&#10;sQGJ5gQCYwKBcePGPf7443/5y1/GRG+iE4FAIBAIVBSBoHEVHZhoViAwuAgcfPDBDz/88KOPPrrY&#10;YosNbi+i5YFAIBAIVB+BoHHVH6NoYSAwSAg888wzzz777AYbbLD66qsvu+yy//jHPwap9dHWQCAQ&#10;CAQGCoGgcQM1XNHYQKDyCJx//vlrrrlmaub666//9ttvV77J0cBAIBAIBAYVgaBxgzpy0e5AoJoI&#10;3HTTTbPOOmtq2xe/+MUJJ5ywmu2MVgUCgUAgMAYQCBo3BgYxuhAIVAiB3/3ud5NMMslIDfrXv/5V&#10;obZGUwKBQCAQGHAEgsYN+ABG8wOBiiHAO/V97/vPwvL8888/9NBDjzzySGrgu+++u+666370ox+d&#10;brrptt122z1yaa+99vr3v/9dsX5EcwKBQCAQGAAEgsYNwCBFEwOBAULg05/+9J/+9CcN5tzASO6X&#10;v/xlavz999/v+c0335x99tmffvrpT+XSzTff/Pe//32A+hhNDQQCgUCgIggEjavIQEQzAoExggB7&#10;uCeffFJnvvCFL8w444yLLrpo6tjEE0/86quvXnPNNeLJPffcc9fn0osvvjhGOh/dCAQCgUCgtwgE&#10;jest3lFbIDDWEVhppZXuvPPO+l5idUceeeSJJ5645JJLHn300Xvm0plnnvmRj3xkrAMT/QsEAoFA&#10;oHwEgsaVj2mUGAgMMwKrrrrqDTfcQK/6zjvvEL/loRB/hDTuqKOOWm655ZC5fBpvvPGGGbToeyAQ&#10;CAQC7SEQNK493OKtQCAQaIwAJ4Yf/vCHJ5988g9+8IPrrrtusskmC6QCgUAgEAgEuoTAeNzHRi2a&#10;x5lAUF/+8pdF8vzFL34xav7IEAgEAoFASwhMNNFEU0wxhaXGLV7TTjttS+9G5kAgEAgEhhaBQtK4&#10;qaaa6rjjjltrrbUcrOeee+5VVllFhM/+QvbPf/5zhRVW+PjHPy64KFsc//a3PUccccSkk046wQQT&#10;sO++++67+9sYG6FmaMxnPvOZww47rL+NUftqq632iU98wmAZsr6PVN/R6HsD+IrusssufsjLLLPM&#10;RRdd1Pf2/OhHP1p88cWFmpt++ukPP/zw4HB9H5FoQCAQCAwSAqRxRdLZZ58tFhQaZ+mfZZZZ9HCd&#10;ddYp8mI38vB0S5Y0yIHkwb8vvfRSN+oqUubnPvc5bfjwhz/MFy81bLfddivyYjfy7LPPPgkQjdEk&#10;z5NPPnk3KipSpkFJIcTyI2X4irwbebqBgKgfZoXhWGqppeaYYw7zZM455+xGRUXKFAqYmN8MmXfe&#10;eTG58ccfn6PDo48+WuTdyBMIBAKBQCDwH4VqERRee+01S+0OO+yQZWbCbAMgoivyeul5PvjBD2pP&#10;xtsSV7A5lV5RkQJXXnllNOXQQw/NMguy4JNf/epXRV4vN88LL7ygavKMrNiTTjrJJ4sttli5FRUs&#10;zcZsnrgoPeUXGPb973+/4Sv4emQrFwG0iYx24YUXzop96qmn/HA222yzcisqWNoaa6xhhgg+kuWf&#10;a665hJMr+HpkCwQCgUAgEChkG7fNNttccMEFyFxezLj22mtfccUVwrL3WPbIA+7CCy+88cYbHd+z&#10;qrm/8X3TJJq7HrfntNNOo3S2FeXrxV3sRnapHjfm8ssvf+WVV/5Dz3PpS1/6Ek65+eab97gxb731&#10;1rnnnnvGGWdsvPHGWdU0zvPPP/+tt96KTPS4PVEdFSoh+l//+tcPfOADGRoigOy4446bbLJJ7/Hh&#10;CXHKKacgkVnVf/vb3xDNiy++mOVG79sTNQYCgUAgMHAIFKJx9C/kKPfcc0++e5Za1nJswnrc59tv&#10;v/2nP/1pDVNJakTxC5Zffvket2fnnXfeYost7Eb5elns2ZCI6HrcmG9961uQ4YmSr5e9kXuPRHno&#10;cWOajBSls1b1uD1RnSuwrrzyypojB6+CqaeeuvfTg2gw2R7UjAuDTufG/fffP8YrEAgEAoFAYFQE&#10;CtE4Uq777rvvmWeeyRfnGkQ7cTJN62ViI89G+/e//33++u0//OEPrgByjs+LGXrTKtJBlwvVOPBq&#10;hjsikbnetCGr5c9//jM6W3P7OMeCq666iidgjxuTRoogMBlTpuQTElMizE033bTH7YnqWEEwnXzj&#10;jTfyUDCQcE7r/fTQBr+dO+64Y4EFFsi3R7wSnHLrrbeO8QoEAoFAIBAYHYEieuVx48YhBxSXWebX&#10;X3/daktPV+T10vNojCN7vlibkA9Lr6hIgTPMMAOUM/Mvr5Ax+OScc84p8nq5ea6++mpV560YGQ76&#10;hBNGuRUVLI3NIqKfz8zfQnsKvh7ZykUg2SYefPDBWbEY/5RTTknNXW5FBUsTw8jVDvnMu+++O9NJ&#10;at+CJUS2QCAQCASGHIGiG+qGG25oS6ZF5bJKc8cwmSLG1dd9gS/p4z70oQ8RE2qSB/+ywepLY9LW&#10;qAELLrjgVlttlWgKc7S+NEals802mwbwKdYYTfJs4DSyL+0xKBpgYzZSUvKcNXx9aUxUCgHXYTnw&#10;LLHEEu6/wue4M+PZZNt9Aec3v/mNlcRcdTcXO7n55ptP2zz0pTFRaSAQCAQCg4hAURqnb8zVp5tu&#10;uo997GOYyk477dTf3tLFZKFGiOLuuuuuPrYHnUWeUmQNlIXBeB8bo2r6bs1IBE7D+sW2EwjUzUlW&#10;qj2GzMD1F5yo3RA4ZrBAYJbgdqz+ir6YAQgryB+Iql3okwcffDAGKBAIBAKBQKA4AoVs40ZXzUaO&#10;QCAQCAQCgUAgEAgEAoHeIlDoFofeNilqCwQCgUAgEAgEAoFAIBAYHYGgcaNjFDkCgUAgEAgEAoFA&#10;IBCoIAKhVC1zUITYENNBqJFXX31VFBLuF2WWHmUFAoFAIBAIBAKBQCCQQyCkcWVOB1F23VPp3vHt&#10;t9/eFRdlFh1lBQKBQCAQCAQCgUAg8L8IBI0rbUakiy7SHVNicYmeUFrRUVAgEAgEAoFAIBAIBAJ1&#10;CASNK21SuOZo3nnnzYrbcsstSys6CgoEAoFAIBAIBAKBQCBoXPfmwNNPPz3NNNNk5aeYwJECgUAg&#10;EAgEAoFAIBDoEgIhjSsN2JdffrkvF1OW1oEoKBAIBAKBQCAQCAQGCoGgcaUNlysT/va3v5VWXBQU&#10;CAQCgUAgEAgEAoFAUwSCxpU2QSaddNLXXnstK85NGqUVHQUFAoFAIBAIBAKBQCBQh0DQuNImxZe/&#10;/GX3h2bFXXzxxaUVHQUFAoFAIBAIBAKBQCAQNK57c2CJJZZ47LHHXPWtijfeeCMUrN2DOkoOBAKB&#10;QCAQCAQCAQjELQ5lToM77rjjsMMOm3vuud9+++399tvvIx/5SJmlR1mBQCAQCAQCgUAgEAjkEAga&#10;V/J0cB8XgdzEE09ccrlRXCAQCAQCgUAgEAgEAv+LQNC4mBGBQCAQCAQCgUAgEAgMJALh4jCQwxaN&#10;DgQCgUAgEAgEAoFAIGhczIFAIBAIBAKBQCAQCAQGEoH/C/ehrY0XY61oAAAAAElFTkSuQmCCUEsD&#10;BBQAAAAIAIdO4kClBm5zkwIAAI4CAAAUAAAAZHJzL21lZGlhL2ltYWdlNC5wbmcBjgJx/YlQTkcN&#10;ChoKAAAADUlIRFIAAAAiAAAAJQgCAAAAqCCsLQAAAAFzUkdCAK7OHOkAAAAJcEhZcwAADsQAAA7E&#10;AZUrDhsAAAIzSURBVEhL7ZZbi+lRAMWPayK3FyGSmsyDS2kKuUxSfAJPPiENNSKXJLxMCS+UyC1p&#10;XJLrg+Q666QmmXNmthleJv8H/WO3fnutvfa2Kfv9/s/1H+r1EX8JN8w3cr6F9rtCm8/nyWSy3W6T&#10;2zq7Aq+vr16vNx6Ph8Ph5XJJSDob02w26/W6x+Nhs9mBQOBaGKVSqVAoOp2O0+nE58vLCwnpbDcy&#10;mcxisZTL5eFwaLfbM5lMr9f7knQ2BooajUar1SYSCTi7v79/enq6CoZOp5vNZpFIFIlEHh8faTTa&#10;8/Pz5yRSN7vdbrFYzGYztHm9XgsEAqvVOplMisWiy+WqVCqlUukTEilmNBrFYjFsl3w+XygUoHh3&#10;d2c0GrPZLN7xEo1GMYP/kUgxcAMJuVyu1+ulUulB7uHhATBEh6WSSCR+v/+nGCqVymAwBoNBt9uF&#10;4kGOxWIhOnyfTqfR7+l0mkql/kkidUOhUGBoPB73+/1jISBBajQa2EMOhwMZtlqtjyRSDG4maJRK&#10;pTIYDGja8UVFrVYjSfhA93Q6XTAYXK1WJyRSDKxsNhsOh4P0arUazL0LAW8ymcRicSgUQtGFQiFe&#10;vomB+na7rVarOF3Q4xMVHo+H6NB4lBC9yOVyOPeOx1AI72nYK4cdg7lj5blc7scFAMPn88EosnW7&#10;3Xw+/30MKebL4wQD8L8AErzabLZjBn66JAZyCBYPk8k8mdaFMT/dniShXeBMu2GOEiA9BW6h/drQ&#10;3gD2fvyFrcnm6wAAAABJRU5ErkJgglBLAwQUAAAACACHTuJAn0nI2JMSAACOEgAAFAAAAGRycy9t&#10;ZWRpYS9pbWFnZTMucG5nAY4Sce2JUE5HDQoaCgAAAA1JSERSAAABEQAAAHcIAgAAAKss4yoAAAAB&#10;c1JHQgCuzhzpAAAACXBIWXMAAA7EAAAOxAGVKw4bAAASM0lEQVR4Xu1deVxN6RtvUWlTSdK+aFPa&#10;JNHIliL7T4bBYOxLMmSyDUOMbYZQyjKMJTIiImZiCpW9iNKizVZUaNOqbv2e5v5+fXwa6px7zzn3&#10;dO5zP/fTH32e93me7/d9v/e873vOeR/JxsZGCfwgA8gAYQakCFuiITKADDQxgJrBcYAMkGMANUOO&#10;L7RGBlAzOAaQAXIMoGbI8YXWyABqBscAMkCOAdQMOb7QGhlAzeAYQAbIMYCaIccXWiMDqBkcA8gA&#10;OQYk2fPszMePHz+Ul1VUVJSXlTU0NCooyCt36tRZvYusrCw5TCyzrqmpef/2bVVVZVVVtYyMjLyC&#10;vJpaZ1U1NZalKXg6nAfYghpRauba31ezM5/GXovJzMgoLS2BzDp06CAjKysnKycpJVlXV/exFnRU&#10;C/9XVFLS09O3c+htYWk5aeo0MBO8h2lu+To/P/Z6TGZa2s34uLyXL+rr6yUlJeXk5DqAXGRkGngN&#10;TbBqa+H/gEK9Sxczc4t+/V2GuA8zMTWjOTVq3HMeYJs0Ma2Z3OzsUyHHHiTcT36UpG9goKOrN3DI&#10;UCdnZ/Mell+6nsDwev4sN+XRo7u34rOzsqAhSMjA0GiB9xKPUWPaRMiMwZXLl6KvRl08Fw7CMLWw&#10;MO5u6j7co7eTk4qq2pcUXlpSkpGelnjv7r3bt1KSH1dVVmpoai7w8u7nMoCF+uE8QBLjBOZmzHz2&#10;7PjFY7CLjanRkgVzTx47IkzQrMynp0NPuLk4m+l2+2nVisyMdGG8Cdl2zrSpJtpdh/bvt26lb1lp&#10;icDeqqurb8fHTRjlYWtm7GRjefb0KYFdUduQ8wDJ0sXQdQaGQicVlbHjvx7r6fmpoMvLSpMePHiS&#10;nJyTnfkmP7+kpLhp4lJbK9EoId2hQ0d5mPqraevompiZ29rb2zv0hivMp80ryss3rF0dcyVqxOix&#10;m3f4k/ipoMIUEh7i3Ge+15LFPstbXEyyszIfJz3MSE198fx5UVHhh7IymGry6uslJCVg8qmkpKSu&#10;3kXf0Mjcokcvxz6WPXu2SAeuw35rVuXmZG/13z163HgqkhXEx+u8PNevnGgFuH1XwMix4wRJTnRt&#10;mNBMZWXl16M8Tl+4BGt6QJr25ElEeNiNmJgXz3Jhrq/ZTcvI2NjIxFRPX79rV00FRUX4SklJwmLm&#10;w4fywoKCly+e52Zl5ebkFBS8kZaWhlnc8BEjPSdN1ujatZm3udOmDh7qNmXGd0wyuT9wDyQDcSEo&#10;TCAvX7hw+WLEw8T7MOlSUlbW1zcwMjGBOaSOri7sZMjLy8NCDfY2amtqiouLC17nPwdI2dnPc3Nh&#10;LQc/KA6OTmPHe44a959mCLByGDV00L3kNJjvMYmrOVbwnl1W1jYDh7jSB3DkkIEJqRlsXqD+m3km&#10;NANRg3b7w9KFx+P5b9sClxHnAQM8Ro12GTBI6R8VEf+8f/c2+krU5QsRiffvwcLa2tZu976D8LNt&#10;aaSXmVcgJcXo1nnSg8Soy5dcBg46vD84PvaGmYXF0GEe7iNG9rS2IY6Ib5mRlhp16VLUn5HZmZmG&#10;xsbffjdrwqTJcLWBhdyM2XPJeqPKHhKIvvLXVy4DaQKYcO/Om/zXDP/SUUAO2cmcwPZhoScmjx97&#10;784tgT20aAjLmH0Bu53tbVwc7dNTn8CvO1WeSfnZsGZVoP8OUk1aN77y56WJY0b2sjCZPmkC4KLQ&#10;s2CuNvy4ktsAydJC+3UGri2/bN7UwONVfPhAgcS/4EJZRQV+3WFmDJM3+qI0e35bVAjTLf/tW4rf&#10;vac1XBcNjaUrVhUVFGjp6NAaqIXzosJC2Af33761+N07WuOqa2gsA4CFhVra2rQGotA57ZoZ6OSw&#10;O/hAZWUFLOvp+8D9nLyXL48d+u3P63H0RWn2fO/O7ame4y5ejSl+T69mOqurj3F3/e34icFD3RnA&#10;1Rzi9s346RM9GQN4KCR0kOtQJgEKE4tezRw9dFBLWwdmw9q6unAfXJhEW28LGwewsB45ZqycXMex&#10;nhPoC8T3bKGvfSbyT5/FC42MTWiNpaLSacLkqbOmfpOa+5LWQC2cWxnrh4ZH+H7vbWhkTGvcTiqd&#10;Jk6eOuObr9Nf5NMaiELn9GrmyMH9mlpayxYtePrqDYVJf9ZVX9ueP23aXFpaOmX6DFpjwfTXVEfT&#10;Y/QY2NVYtW49rbFuxt5ITUkOPX4s+tZdJnfPHHqYfu+7En7v3IZ70Aow7vo1uLEb8vuh63cT28vu&#10;Gb0bTbC1Ki3doaumJq28853zePWNEo0NDTy6Y8H+ONw4cnTqa2ffi+5YoE9YEDZBY/BILYhVX89r&#10;+OfDAEBY60I4JgEKCYpezQiZHDZHBljIAGqGhZ2CKbGaAdQMq7sHk2MhA9RrJi015XFS0rPcHBGi&#10;5ecAD+lQlQPM7MEhfGFtQZVPsn6ac4AXJMi2bdOeVQDhQaQ2ExahAcWaWTx3NuySzZ0+ZfyIYefP&#10;hokEGCTgs2gh5DBryqRVy74XPoe3RUXmelrgcOaUiYP7OcIDB8L7JOuhpLgYHuKGHODrYGkGr1SQ&#10;9dCKPTzU1wxwkJMDvPNHoXOCrt6/e9cM0M6s+4vnzwg2ZN6MYs3ciInestP/fkr67yf+8F3iDRtZ&#10;zEOCZ8BgCxhy+HVP4F+XI4VPIDb6bysbG3D4MD0LXrFcv2al8D7JeogIP9NNSxtygK+tnX3cjWtk&#10;PbRiDy//2djZ8wGqqKnBI9UUOifoKuJsmLaODh+gjb193LUYgg2ZN6NYM3CJ19c3AhhG3btbWlnt&#10;3LqZYUibfloLzzj2duoLcY1NTGEfU/gEJDtIN9T/zw/crs7JyqqvqxPeLXEP1VVVZ0JPDh02nN+k&#10;aS+4jsrZCzxFDlvLfOeDBrs+fZoOL5MST094S3h3KDzsD3ePkXxX0GvN+QjvnHIPFGvm0/xk5eSO&#10;ngqDh+EpT/pLDuGmdejZ83TfGlu3afNSX0YvNV5LffyD9jNG44bN25Ys92UsHARavHT5zsBgJiMK&#10;E4tGzUBaTs5fGZvQ+3TJp+AtLK0c+jgJQwfBtgu8KVgmEYwFZrPmL4QbqcTthbdkGOCchQuFz5kx&#10;D/RqhjEYGAgZYIwB1AxjVGMgjjCAmuFIRyIMxhhAzTBGNQbiCAOoGY50JMJgjAHUDGNUYyCOMICa&#10;4UhHIgzGGEDNMEY1BuIIA6gZjnQkwmCMAdQMY1RjII4wgJrhSEciDMYYQM0wRjUG4ggDqBmOdCTC&#10;YIwB1AxjVGMgjjCAmuFIRyIMxhigVzM//uADJc0YA3MweK/f2tV0h4N3UfvaWtEd5VP/Axzta2qq&#10;GYsIAPvZtSwjRWv0/r3toNwQrSEodE6jZioqPlyOvABVyihMt3VXUKAz/PQf8CYwrRFXfO9dVlpK&#10;a4gWzqura7zmzGQs4nLvRQwfowFd5jWXOYBCMkmjZqA42bSZs4XMj2zzmXPnQV205laUn54KZYzg&#10;7XmoW0g2MWHs5eRkoUAA1NvhO6mi80ch6WHTuclQP1uYhMm2hVrdUPz9afr/AVZWkvXApD3FmrG0&#10;7rl6+dLN69cd2hfsPmIUFBWRlZEx7m7yobycblRQ9hnqiesZGNra9/KePwdyCA05JkVFORooRw7n&#10;cIND+CYnPTx+OhzqYMKRzVAZk25QMHgVFZUMjbv/GrA34f49fg75ea/cPKg8etzCqmdaSjLfORRa&#10;Cwk7B6Wn5eUVoO/oBqiiqqreRcO4OwAMunvnFj8HqO7m6jaM7tAC+6e4LsD5s2fu37ldVVUJxWK3&#10;/OoPtc2guAVQcP7M6bxXrwTOss2GIMuDx0Ju37wJtRnq6uoT7t6GIp4w2rZQUZg2MyPtQFAgnMMN&#10;acjIyO4I2AulJg4eDTn++6GYq1fazE0Yg16OjgeOhMyb8S0A2R8YUM9rOm5GVkYWJCSM2xZt/w2w&#10;h4HOweMnTxw5TDvA3o5Bh494z5uzceu2A3v38gHySaYQILWuKNbMv5Nb7bMUis/o6ul//FhLbeqf&#10;egNlxl2PMbe0mrdoMQPHTUDNprUrfvBetry6mt61k4KC4vXoq0weOsNnFWo2rV+1wtvnB7oByiso&#10;3hAFQGGGIu2aaeqA+Dg4e5LWA0VhVmbRw5LJM24AV9TlSLp3e+C8K5gZMoyreTzB6YpQel6Y4dVm&#10;W1iqmZr3EBXANtP7rAETmhEsM2yFDLCTAYr3ANgJErNCBihkgNx15v37d0kJCXB2MIUZiI8rqPjp&#10;v3dfNy0t2DVOe5ISfSVKfLBTiDT58aPo+Dswa6XQJylX5DRzKz72wtkzsxcsKhHF2fikgLHNWFVV&#10;9UFCgoGhYf+BgyIjzj1KTPT8ZnI5/VvwbONByHzUu6j/FRk5bMQI8x6MPorxadokNRMXm/QgEe7r&#10;yXeUl5LGeR3RAQBlPkvLyga7usFid4ibO38L/kBQAGyRE3WBdhISdR8/KquoQo3uiVO+tbK2ERUl&#10;gmjm4vnwiKi/YRtUVEm3u7hQZcnVuc+M2fM+1Qw8opL9uqjdYRFhwkWFhb5LvKDuA2rm872Q8ujR&#10;7h3biRf47qLRdd3Gn+U6dhRhp34pNGs18zo/f62vD/G1Adwm9tu6XUlZWSQko2baoH3XL9tMzc3t&#10;HXoT7J6Na9es2bCRydIdBBMDM9Zq5lTIcSg14+pO9EGVA3sDxk2Y2Ku3I3HsFFqyRDPsXZPA7Xy4&#10;dOjo6hH8Ev+xpLAXOeBKrbM6QYbBTEERJ+QS7NUMB4YjQuAkA6gZTnYrgqKRAVZoBgpEwpOI8JdG&#10;oOhaQgIeLRVJ0WmOcc8KzcB9cb8f12SkpXKMXLbBmTFpArz+zbas2l0+rNAMsCYnukch2l2fCZyw&#10;pJQU3QV6Bc6tHTVki2baEWWYqpgzgJoR8wGA8EkzgJohTRk2EHMGUDNiPgAQPmkGUDOkKcMGYs4A&#10;akbMBwDCJ80AaoY0ZdhAzBlAzYj5AED4pBlgi2Z4vKYT9/BDKwPwdBI+oCQ8w6zQjK6+QZ9+zvqG&#10;RsLjQQ+tMDBj1pwh7u5IkZAMsEIzioqKcLYq/BUSDDZvnYHV6/3sexF9hw/J/BIDrNAMdg8y0I4Y&#10;QM20o87CVFnBAGqGFd2ASbQjBtirmQYe71luzpPkZILfKnYX+mHtmMh7+YIgw2BWUlLMWiCMJcbe&#10;882e5WYf3r+PeEUxNVU1r2XLiZ/txBjFEIi1586UFBf/smUTlLsiyAacBbnUdyXUqyJoT60ZS86d&#10;Ya9mqKVbtN5YqxnR0kI2Oks0w965GVlC0R4ZYIYB1AwzPGMU7jCAmuFOXyISZhhAzTDDM0bhDgOs&#10;00xDA2wyE/1wpx9YgAQe3yTKO48nzs96smvfDIrTz5w6qbamhsgQAnUtWLxkzkIvIsaitWkX+2aT&#10;/zMmJzuLIFFQOedkeIS0tDRBe0rMcN/sMzTmvXrx7Xez7qekE/meOHPuWW4uJZ2BToCBlOTHRGjn&#10;27x+nc+rrxdP3lg3NxPPbkDU7YgB1Ew76ixMlRUMsGs9E3stJnDXDn0DQyLclJeVKSsr7wo+QMRY&#10;tDbtYj1jbWLoNtyDIFE3Y2/cfPCY+EM3BN22bobrmc/w09jYICMjq6KqRuSrpKSMlQQoGYt8J/V1&#10;dURo59vABoyE2LLPf0ec4Ad+XQL9d7i59KusrCDYhJQZVNTYvzeAYJP01CdrfvAhaCxas9ra2v4O&#10;tr8FB8VcvQKZnD4ZEnH2THctDdFm1SK6lbE+8XxcHO1he5O4PSWWhQUF0yd6/rTK90nyY0ocCuYE&#10;1zMU/lKjK7FgADUjFt2MIClkgF2aMTQyPrQvyEy3G5HvGHdXUzNzCrkQc1e2dvZEaOfbaGvrEH+1&#10;iWPECrJvlvk0I+lBItRV5hgX9MGBebNVT2sra1sra+shbu5hoSfk5DqeCjkGdwbpC8o9z7Dx4DbM&#10;o7q6atrM2VbWNqICSE4zoBavubPW+f2MR/iR7TB4zGTbJr+jp8K6amoeDAoM2Plr8OGjSCNZGqFO&#10;2xa/9acjIjupqJBtS5U9Oc3k573661IkwefBqEqRM37gleDZ8xcCnJysrPgb12HvkTPQmAQCspm/&#10;eAmTEVvEIqcZESaKoZEBljDArj0AlpCCaSADrTCAmsHhgQyQYwA1Q44vtEYGUDM4BpABcgygZsjx&#10;hdbIAGoGxwAyQI4B1Aw5vtAaGUDN4BhABsgxgJohxxdaIwOoGRwDyAA5BlAz5PhCa2QANYNjABkg&#10;xwBqhhxfaI0MoGZwDCAD5Bj4L/T5R2nJH683AAAAAElFTkSuQmCCUEsDBBQAAAAIAIdO4kA30KIF&#10;hBAAAH8QAAAUAAAAZHJzL21lZGlhL2ltYWdlMi5wbmcBfxCA74lQTkcNChoKAAAADUlIRFIAAACV&#10;AAAAfwgCAAAAaR8X/AAAAAlwSFlzAAAh1QAAIdUBBJy0nQAAEDFJREFUeJztnXlUFFe+gO+t6m56&#10;gW7obhqQHVQQEVlVVBQQRCFqzIuaZFwSTTSTMeqMYyY5zrxzksnLy6bnZZK45Kkk7hsTTdwXRJBN&#10;kICIoLKvTS/QG91dvVS9P5jk8EYi3U1Dd3Xq+6upqlv3V+fjVtVdCxIEAShIC+LoAChGBeWP3FD+&#10;yA3lj9xQ/sgN5Y/cUP7IDeWP3FD+yA3lj9xQ/sgNuf1JesX9/X2OjsKR0BybvQHDMAxTKhRGk8na&#10;tOLurqrKuwyG2+yUeWyOu4WpPD09Pb28IITWZuecONhfV2fn2ZPHBUIhx8PDqoTtra1ymbSutlbk&#10;49PW2hIVPQ2ljXwtSoUiLHxiWkYmiqK2huxcONifWq1isTkF+fkqpcLyVAYMUyoUBABmk0mtUj64&#10;X1NVUcFwcxsxYeKMmXKpNCU1jfJnHyCAE/z9NWrVnoO5dDpjxONxHC+9U9TU+CR5bsqt69fYbM5L&#10;a9beuV1wcP/ene//PTAoqKuzs6qioqW5CcfxmOmxMXHxAqGQRqMBAIoKbkl6xeKeblfq8nSwv0Ho&#10;dLrQW8RgjOxPr9c3NzW+smadyNdXpx0oKSp6VP/w+RdXiHu6D+zds3zFiqKCgqzsnIxFixAEqau9&#10;f/Lo4cSZM+ekzPcWibx9fDQaNQAu8uQbxCn8WQ6TyVz96mtXLl6cmTw7PTPrcUPDP8+c4nl5vvn2&#10;1k8//CDv1MldX+3lcrmDBweHhC5cnHP40IGykuKo6GjHRj5GkK/+IPLxTZwxs7AgX9Lb+/LadVwu&#10;L3f/vvbW1k2btwSHht66fs1gMNRU3TOZTAAAGo326usbE5KSrl68oB0YcHTs9od8/gAAkVFRsfEJ&#10;169c4nDcX//9H0Q+vmdOHKPT6TlLlhXcvPHe9j+2t7ft/uQjo8Gg1+kQBPHx8Q0MDi4vKXZ04PaH&#10;lP4QBIlLSPSbMKGwID8wKGjxkqUoDb184Yfo6bGJM2fdLS0JCAxKXZC5Y9vbUqkEAICgqH9AYBnl&#10;z3mg0WjpmVk9XV0Paqrj4hOiomPq6+rulpWu+t3qF1auevdPWwODgt/asq2suFgul0EIORyOF59v&#10;NuOODtzOkNUfAABCmLP0+dLiO08eP8pZukwgFB45dKCu9v5bW/+Ykpq2+5OP2BwOQeDdXV0EQdDo&#10;9ME/HR21nSGxPwCAF58/L31Bwc0b3V1dmzZvYbM5ud/s7+roeHPzVpPRdObEMQghm8UGAGB6fZ9M&#10;hiDkvt6nIf31REROEXqL8k6eMBoM2975i8jX98L57yEC16zfUF5SolKpQsLCCIKQ9Pb6BwZCyp+z&#10;gaJoSmpqa0tzYcGtCf4BWYuz9Xp94a38qOhpK15+5U7BrccNDUajoSD/RnrmQpequgMASFd/HxZv&#10;kc+a19Yfzj0oEArjE5Pa29oqysqCQ0Kfe/6Fnu6efV99MTkiMjYuUSAQqJRKRwdrZ0hf/gAAEMLY&#10;hMTN27YfP/xte2vL8hUrvbz4X+76rOnJ4/UbNwUFhyiViuwlS4Cr9BkNxRX8DRISFvbqhjcuX/hR&#10;3NPzp3ffE4pEX3z+qVQieXntOq1m4PqVywTuai+fwJX8IQgSExefPDelorxUOzCwbcdfQsLCL/14&#10;nkGnr3zld3mnT97Ov+noGO2P6/gDAKAoOjV6GpPJul9TLRL5ZC5arFIqy0tLJ0ZEPrds+Y2rV1zv&#10;+ecK7y9DYbJYs1PmfXfgm+CQkJjpsS1NTbdvXg8ODs5eslTSKy4uKvTi8x0doz1xqfI3CIfD2bR5&#10;y+6P/1upVP7Hqpe4np5/e/ed9rZWnU6n6O9X9PUBF+q/dUF/AAAURXfs/NvR3ENymeydnf+ZkDTj&#10;y92f11TdS89cGDZxkiu9iLqmPwCAyMcnNSOzrKRYr9NlL11GZ7iFhk/kCwSOjsvOuNrz7xdQFI2Y&#10;MkUuk5YWF2kHtGte26DRqFuaGh0dl51x2fIHAGCz2UkzZ7lz3OMTk+ISEhwdzphgY/nT6/UVZaVN&#10;jU+sfZK4MZnBoWHTYqa7Wzng0zZ4np4zZs+h/frQUBzHK++W1T94YO2ZCQKIfH1nz03x9PIaXYyj&#10;wkZ/bS3N7+98b9acuQhinUGZVPp4754PP9s1a/Yc27K2Fjqd/oy9GIa9vfGNrOxsa0+r1+nLSoqF&#10;Qu8ZycmjiG602OhPq9VOi4398NPPrU3Y09399f/sti3TMSIwKOiDjz+zNpVapTqwb097Wysp/RE4&#10;3tne8cP3eRyLJx4AAHDc3NzY2Pj4kW2ZjgUQAJVSefzwtyIfX6smRahVqvvVP/n6TRi72CzBUn8E&#10;QZiHTDEJCQtbuvyF2zdvTomO9g8IgBYMijWZTEe/PcRkMhcuzg4OCbEtXLtDp9PXbXjj1o3rBgO2&#10;cHGOQCC0JJXBaDhx9PC8tPT4hEST0fjLdgRFx7mL3yJ/9Q/rPvngfQIOabYggMFg6O/ra25u3HMg&#10;18tr5EapnTu2d3S0s9mcc3lnUBrtpdVr3SyYsTCm9IrFzU2NF388L5NJtRrNGeXx3GOnWCzWiAnf&#10;3b6tV9xzO/9meWnx0FIb4B+YsWhxWkbmWEb9/xjZH4Zh+7/6x/z0BXpMP+wBF8+ft+TGMykicuLk&#10;yQBAjrv7jauX585LDZ80ydpw7YtcJt3zxe5Zs+fQGYzBRrW80yctuYdGTomKmBL1bxvNJhNEYH3d&#10;g3lpaSg6ThXrkbOpralOTV/w3cEDNrytDAMBTp84Oi817fqVS+GTttrhhKPg0Df70jIWMhiMuITE&#10;0Z+tV9zT0tL8sLZWJpX5+PqO/oSWYOm/CYqiU6fF2CXLiOoog8FgHPLYcCAQQm+Rj10uLSAwqO7B&#10;A0w//F1qjHDB9rPampquzg4IgclkUimVHA7HjckEALY0NzGZTEdHZ2dcsP2spOh2bU01hFAulZ3P&#10;O9vR0YEgqKRXXHDzhivN/BvEBf1ptdqU+amp6RmzU+YFh4ROj4ufn74gPjEJRVEXm/wHXNIfAMDN&#10;jUlnMBgMBp1Op9Nogz9cb/A1cFV/vx0of+SG8kduKH/khvJHbih/5IbyR24of+SG8kduXLD9GkGQ&#10;c3lnWluaxT3dtTXVPE/Pnu7unq4upcKKJfLIggv6S1+YJZNKaDQal8f14vM9vbw47u4CoZDBdHOh&#10;gfP/wgX9TYuZPvwOCKnx1xTOBeWP3FD+yA3lj9xQ/sgN5Y/cUP7IDeWP3FD+yI2F7S8QQqhQ9CPQ&#10;Dr4xDHOez9cwGAyppNcu6/qo1SqT9V8BGiUj++PzBffuloeGT7x++RLtmXNZLQECoNNpVQpFVLR9&#10;RuOPhskRkWqVqqqyguNuxSzGX8OAYUaDwYsvGM9R3iP7C5s40Y3JFIlEN69dBU8PX4Zg3YY3LJnF&#10;eebkcUmvGELI5fJQGjovLc2mgO3Jc8uWH849gCDI1QsXAAAAgtff/IMlnxE5ceS7/r6nvnsGgZub&#10;25x583menmMQ7PBYdP98YcWq+od1kVFTiZ8Fmk3mluamqsqKoOAQdw8PJnPkOXOh4eGFBfk0Gm35&#10;iysX5Szx4PJGFbg98BII1m/8/ZkTx27dvIGbzTOSk9nuHDpt5HtMcGhY4a38VavXBgYF/nJPggAy&#10;GIypMeN6X7HIH5fHm5k8e+iW5qbGo98emjhp8oSAAMvX5U/LyBR3d9+v/ml+eoYzfEGKxWIhEF67&#10;fCkwKDggKMiLzy8uvG1JQgRFZs2dW1leFhMbm7ogY6zjfAY29h9hesw/IOD9jz+19k1E3N2176t/&#10;DAxobMvX7uAEgaLori+/tnZpbLVKdWj/PplMOkaBWYiN/iACNWpNfd0Da/1JensV/f22ZTpG6HS6&#10;+od11l6IdmCgr08eSoSPUVQWYqM/Pp/v4+d3JPcgtLJGASHk8jw9x/EJ/2xQFJ02PdaGC8FxM4Kg&#10;waGhYxSYhdjoT+gt+vN7O/v65NbOyGKzWUwmi81m25av3aHT6X99/+8SSa8NU8s4HLa3yGcsorIc&#10;G/0hCMIXCJxhOT+1StXc1KjT6Z59GEEQDcPdJCGEXB6Py3P8y7BtOGz8i9lsJgjCbDYRBAGGqVda&#10;ilKpvPzjD/V1dTxPTz//AKWiPz5pxr8dYzIa7/9UVVlRvvzFlaOL2ulwgD8cx/vk8nN5Z6rvVfbJ&#10;+0JCQ9VqtcFgsKTi/DQEgYeGhXd2tLM57KnRUxufPFn58iu/7DUYDOKe7nNnT89Ini3y9XW56dOO&#10;aL9ub2v9/KMP21pauFwel8errrrX3dmVf+1qe1srbtcl/gcGNNVV904dO7ooZ2n6wiw7ntl5GO/y&#10;h+N4RVlZ5d3yrw/mBgYG1dXWXr9y6dqVS9+fPV10+1ZWdk7SrGQezz5vp08ePbpXcXf9xk0CobfC&#10;FQfvgvEvfzqdtquzI2lWst8EfzaHw2QyI6OmeotEr76+Uegtyv3f/ZXl5fZqxe/v64MQ8i1b0oyk&#10;jHf5QyCCm3EPDw90SHsHAhEEwqjoaLPZfCT3IIZhHtzhV3f19haFhIUph3T3yGUyDMPGPG5nZbz9&#10;0RkMjof76RNHX1q9dkJAgMlsAgBgGFZ5t5zJYrm5MSOjpjbU1w1bm0YgIukVs9kspULJ/HmVOY1G&#10;zeXyXG9hFwsZb380Gi1rcY6iv//woQO+fn4mo9FoNA5oNDqdDsdxjocHinBx3DysDTeGW8mdwtj4&#10;+C3bdwQEBQ1u7GhvKykslEkl43kVzoMD6g8hYWELF2eXFhW2tjQr+xVqtaq/v6+h/uFbW7bNmjP3&#10;GQm1AwM/fJ83bnGSAsfU3+MSEidNjtBoNE8eNbS3tfb1yfkCgVar7e9/qlN0CJhOb0nn3G8Kh7W/&#10;uHt4uHt4SHt7pRIJjUZPnDHz8aP6n+5VPH0kThAGDAMAsFhsHz+/cY/UqXGW+WN+/gEJiUkm0zCL&#10;Sp7LO3u3pJjNcdcMaJyn48JJcBZ/KIL82ocUWEzW29t3TJsee2DvnoaHdeMcmJNDjf8kN85S/p6B&#10;GceVCoVcJtNptQRBYHqssqK8taV5cK9UIpHLZY6N0IE4iT/CbDIZDIZh9wUEBJTeKXr4oFapVLDZ&#10;7OlxcRBCpfJf7ZlqtcrkHEsxOwSn8EenM/555nTe6ZPD7tXpdHKpFECIImjElMj0zKyhn8Tp6uyo&#10;KCt7/KhhvIJ1LpzCH42G/tdnu2j0kYNBUZTJZA3tRmeyWM4wFNFROIU/ACCbw7Gt//Y3jlP4M5vN&#10;RqPRtiktJqOpo6O9s72dwWQiEEokklPHjgzuelRfLxb3nDp2BEKo1WofNzRERUfbMWxnwPH+cNzM&#10;cHPL/WY/itpSmdGo1RXlZRKJBADQ2d4OAHhY9/PH/AgAAKiuujf4m06nTY6MsG8Xv8NxsD8CEDKp&#10;NGLKlJ7uLptPMikiclJEpCVHGg3GXnGPK3U2QcdeDIZhjxvq++Ty8VnYH8cJodB7anQ04iqvPA72&#10;RzFKqPYzckP5IzeUP3JD+SM3lD9yQ/kjN5Q/ckP5IzeUP3JD+SM3lD9yQ/kjN5Q/ckP5IzeUP3JD&#10;+SM3lD9yQ/kjN5Q/ckP5IzeUP3Lzf1cNBkhDUrJMAAAAAElFTkSuQmCCUEsDBBQAAAAIAIdO4kBc&#10;XIdHxgIAAMECAAAUAAAAZHJzL21lZGlhL2ltYWdlNi5wbmcBwQI+/YlQTkcNChoKAAAADUlIRFIA&#10;AAAnAAAAXwgCAAAA5LBJzgAAAAFzUkdCAK7OHOkAAAAJcEhZcwAADsQAAA7EAZUrDhsAAAJmSURB&#10;VGhD7ZpLaypBEIUzosa3KLoQRAQVQfz/v8CV7lwI6s4HiuAD8f3MyR25UWMmU2dCXKR6IRLr9Kn+&#10;usdUt22cz+eXX2+uX3d8NzQ+j3W5XK5WK+tsgsFgIBCgM7533e129Xrd4/EYhmHdaaFQ8Pv9nPE9&#10;4V6vh4F6vd5QKIQBPWw+n284HE4mE87ynvBsNms0GsfjEYNwub6cckzKfD6Hd6lUikajhPcNYaTf&#10;arWy2azb7bZY24C/2WxAJZfLJZNJwvUFvf9v4/G4Wq1iaq//+PA9ZqFWq41Go28jHwaQT47Dp5x0&#10;ZaheaZ7kul6vHSZOyF14TgiZQ4kL3wYOuyDkT5pXIlPnEh2rc4bWPShhJfxzBHQ1/RzLxz3dEz6d&#10;Tvv9/nA44PWrZn6KSDq5mxoR1Vq73Y5EIt+W4DDGFiGfzycSCcL7ZqwocWOxGCphuFo3bA7C4TD9&#10;v/nBPofIXSq5uKLS5EoZIDHZiIwvrtPptN/vo/4W6w0jk8nE43HGtdvtYsP0+q/Zr7CRYqfTKRaL&#10;MCZdsSaxw8GCErlWKpV0Og2hyPVjDZuL9n2bZ7uZwSI/M1i/hwloIokSFuEigpUwAU0kUcIiXESw&#10;EiagiSRKWISLCFbCBDSRRAmLcBHBSpiAJpIoYREuIlgJE9BEEiUswkUEK2ECmkiihEW4iOC/SZg7&#10;hyTwfpxe4nQWPyDgxgeuFODVZsO9FO6XjstZ+GAwaDabi8XC4tLN52EhV9wOKpfLqVRKNOiLKwa6&#10;3W7tn0dfe+AgG7d1GFeRxnnw33xynHOz34MSts+Ki1TCHDf7qucQfgPSTYvXxRSF6QAAAABJRU5E&#10;rkJgglBLAwQUAAAACACHTuJAJHry4z4TAAA5EwAAFAAAAGRycy9tZWRpYS9pbWFnZTUucG5nATkT&#10;xuyJUE5HDQoaCgAAAA1JSERSAAAAYgAAALoIAgAAANqqDxsAAAABc1JHQgCuzhzpAAAACXBIWXMA&#10;AA7EAAAOxAGVKw4bAAAS3klEQVR4Xu3dV68sxZIF4MF7793BexBG5wGBkOAHIB74szxgJJAQRnjv&#10;GTwH7z3Md+66k1PTtXd37a6oPnVR10Ordu+srMiVKyIjIyOzD/v777//a3utQuDwVQW2/z+IwBam&#10;QTzYwrSFaRACgwpt2bSFaRACgwpt2bSFaRACgwpt2bSFaRACgwpt2bSFaRACgwpt2TQIpsM2HCH4&#10;66+/vNFnV7qVMhz+v9egNk1QqB6mP//884svvugCAYVA49N/c58CAagL046QBaUjjjjC52GHHdZ9&#10;xJ9HHXXUcccdd+yxx7rxp0uxWqyKYfrkk0+eeuqp008/ndANKS1PI9t15JFHprVDLk+p4bfffvvj&#10;jz+CuKdaDerxIv915Y1HH330JZdcQoYhlQ8sUwzT/ffff/XVV5988skr9WiJfAt80XgcDINy43LT&#10;+Bj4fOnG57fffvvBBx/ce++9KDYQhZXFKmH65ZdfHn300TvvvBP5F0yPBmhY+3SzYJ52FDQa5EKQ&#10;XJjVp2Ffy5577jkY6bCV7R9YoBKmAwcOPPzww9dcc82CadCMqFuzL/lziIjRqd9//x2yQTlPBb7c&#10;pzZqGBB9vv322zDdv3//kFcMKVMJ0zPPPPPOO+/cd999/RcPt0TLhd5Rl2EX2xTt0xlvvvnmp59+&#10;es899wzsjJVIVY4IJMPzpindm5VyDCywY+V4dPzxx5966qlnnnnmWWeddcYZZ1x11VU//PADIzCw&#10;2pXFymDSkyeccMJFF1208pUbKGCYO++887777ruqd5XB9NNPPzEHJ554YpVkI+tBq5E1dB8vg4mV&#10;jR0tFG5MVWM8kv57y2Aa06Qpnq0aNCLbPxamWuj/sTBtla6WKINqK2NTbe8Nkn1pIbapuezjayuD&#10;abwotTWYV/78889VdZbBxOUtj/KMaeQxxxzDlRtTwyR+06+//sq9rBJrfD0CXkQaX0+xQ2Dmudf4&#10;jvkNDubS859//vl//+t677333n///a+++qr9N4GkPV1gItKeHllSuCxC8PLLL5900kn79u1bLpkG&#10;MxnffPMNrz3hkdh+HryGuTKn9z3g0KHFKhPANW0U86NQKxXcWx5//PG77767BKkNwSRmhB3Q0X5A&#10;aCoNBYoGx13e0WlukXJ4/fjjjwk8mfrDCHMTSt4NL4889thjc4RJ43eMEGjbq6++qkmnnXYaxrkZ&#10;08PAgpTZ/9dffw3lyy67bMeJZC1MZSOdlu/oOsHotddeE9YQAzJrH4nRwenV4YfrjwsvvPDGG28U&#10;kHjrrbd2ixcXunJlMO0okwZohjhZbVijkfH8889nrVj9MfQc8mwZTDsaFzFfzdCYIaKsV4aa66GP&#10;Pvqo/3hhkKAMJrZ5wZqyHaYLK8e+9dDpPmVVzrD4/fffL1Q1R6UzEi24l9Z+zz777PEorKxB9xj1&#10;Pvvss/8AmIwsXfcSavgljL+ykSUFjKHGisJJ3IJUZUpHv7ow0TgYFVqH5WiGUJbmS0DvV1IGUzzp&#10;9gIYIdREQu9WbdcY1fZQGUwL9hKz8IsibAYpbzcl7A6pWTGvmv1OBRNmsegbI5QXwaWr9VmInx1M&#10;fdbwlVmozbBJFsrCcAE1k5jZwdS3BaZvWdrfAFKmeHql+yJsMuOr0vp6pSNZ7BSlI+t0g3QDhWPp&#10;Rf0FZwJUdVINTJzgpK/xlQSeWnTVTGUD5gmVpFqEzjrp9ddfD4l8U+WI18AkkETQSMZMNGj4MsJM&#10;kyodIPRKM0yYZbJduKYS4Wtg0p8skeqEBE455RRIpXZhEyyblFAQYaebxnmX+1qnqQwmcbJY0ExQ&#10;WIRmOxFKFt10hFK5mUpwScTOn1W61sSuYZMujQtOUBKD5ssvv8w7+DIgG5JpuR6UmAuXPOulrCHL&#10;PVOYGskDB9q3AQ5MKFY1MC9AScUsJRj4G0znnHNOOUZlStekT942mOAS1y6Zo/2VxSyxaGe7jAMf&#10;f/yx7FILUHjRvldstwUo/wJTiOxeb01BJZXXDJlPPvmk4LQpFVuuhZdeeqnAK7CEd71Dg+WMSsu0&#10;7kZHkpAbQLvsACiTn8lgVp/aokuASNgPEEaJLFi9++67XuFP3wtvqfzyyy9/5ZVXCKCel156iQ66&#10;X0+du0/VwPTEE0+A6YILLmgwgQY1rrzyyrzsxRdfzKpRzG26fchyW+xd8+Y9CD5zoGSW+7zpppuU&#10;gfgbb7xBAH0zBUw1JpyUC2MwRHzZplRWQa6//nqLRWAyFOp/BVYuSQZixRDHSOridkjXhb7sc+Hj&#10;liBP43Cw74hX2cQamPqBcG3jcDYHajztF2rQK90lv0QBF8qQYUYwZU9J1hS75kYzClOOlwPdn/oq&#10;z36tkXyw44sK2EQUfZt9KmBqkmWDzwamvjirk/oa58sqf60AJqIQKDC5N8YFGtgx0pPOVNLzqNQw&#10;0klmkSE1kWYEUxCJxBnCpN3EUWIvptY7QLSpL4x0UtgdmKomdwVs6ipztIzt5NEY5hKZK7ff3Qqz&#10;/yxTIq4pAZrZnlcghWTdjZhG65gnAY3mIk6KFDgIYCE+HhZvIyTqe7Bri1HApriLkUBPMhOSTxKi&#10;43xXDclLWpgXAQizdBIKxzZ1BVsboDxYAFNXAqBkEkdcRooCtlDBSEF3exwitqwyTywRb9PnTKe+&#10;/9oFfjB+oiU6NkOeT5zawIaouGwYdMUVVyxsni3smAI2JYsy7mWDyT1OEX3qNALmz+zX/HbSzVc1&#10;MAElUrb4XHoyk/7CXu1XpWOk4nXX5dsANy8THtp3XadJcVmoPPv4ul9yR6q8ylZtAZt0WpfwU1jQ&#10;JbiDaSGvKv5BRjo3JfIUwESgElHW4yCYFiw3cgUmndeOuliv8ko2dSXYPF5tkG1iNNsEpqrViho2&#10;jeyrkY8vTNywKcuZWJYg58j6Pf4fD1N/ctvYFFezhOAFMC2Rg8RTjDvL2dHeGNM+FzZZaG0rZX3I&#10;CqfpA3VnoWPmwqaWQJAxeKExhC5PfFjJphJo/p8vNrCLlhQTn0yeReDoH7dTQvvdBNixY9obZxSW&#10;a+sFhOtj1Jy98f0xsIYprGGBCY97Ejb1QzyFcfsdYVrOpirtq4Epy5bx9LpyWw2fesmgDwQ2VaFT&#10;6YUbdxubMguVsibh3yK1OK+w3MDV3YE6tVBMQM6LPvzwQy/d0QiWmKcCNrVMUH0ob0CCg5UVPJJ5&#10;ITJ37rnnThoJsliQvWJeKu1TRNzIG7yykXhGMIVNZBKEkyhw3XXXiZO5B1Bya9ZjypCnsnMYUl4q&#10;HcWKvK1Qgcm8N/7tkHpWOBnjq+imX5NSrkzWC+yOoA4+S/pzNznpWhZQvcXbkReFw18w6aEZwdQW&#10;xA12OG+dwx5oNxdffPHUW+oonUvmmB3FuiSZU+mYhKJKTuErIGQ3bslysxFWyiTWUIEwazxhl9SA&#10;OHri2muvZQolEwDLomZbv0gK/3gBCqpoQuhGqY833HADuZs9Kh+bF9rcYgAslBUKC1+i7+V9UwlT&#10;8uHGd92YGtBHHnH5aS2VMGUM7vf2mGav8WwOzljjwSWP1MDUSD7pLHdgy1nxEnvUfV0NTAMbsJli&#10;C2uFJS+tgWmJnZ7ahPdRmC9MUTpUX5iXVM0V9sSI+dqmNKM/M5hC4iGQNb9pSOEhZWqUrr0ps83u&#10;n+WDzpBWpYzJSpUtL4ZpYaTr54sPb+T4kv30grXrLIZpQQ4wTRpFWd7sQlteA1NsQd82tTD52t24&#10;8sElIylqV6UN1cAUWfswJZSxsqljCphd75ZTTaoqy1gA024LljpTGChrU9NdUuXEkaf2/mtgalJ2&#10;Vy51ss6cejKMrTRr6iT9Api662KJioU7dluK83a/mYhTEmG9q195YTilAKYonSunt0RcY1x2GYjz&#10;uiwl2MtlN4mYbEmmeMKkwrvWCEQBaXd/O0PhPKlgd6b2v/DCC36sh+gWggR24SVu708aIRFDfNqf&#10;CeBTT993dTMx7Oz4XmCER3LebDtQpBXwCle2qFueEDUVlrMjUYG2O5NUiGYJYzyLC2BC+Oeff/6O&#10;O+7Qe2ByIJ6W21JqtcMBgkTv5jwr0/b6RvrszYFm1kS7A4LFiPxUGAQXNAhts3PH210IharCyhPB&#10;9O+NHdGa9S4R6EceeUQjdT4VUAl1cKPxFg5ChOkuoIt/Y5yuih3MIS1ufJPNPuOvAtuE/I0CyZxl&#10;gOgRsHBhai88W8jZJrTN6ZfNfdNzVV5bDUxZto/pceWkCboQYzH1FQ+TbUKizCLTbSjW8tNGylAD&#10;U8TyqffYVIYzpjrH8Ex9sX0QSZ5z1jXTYfR9RjA1FCIcKuWwznbCy9Qw0WtwUDG0SmZHJMGsec3p&#10;AgTh9Grm5d0zlaaGSf00jo47riFHXzaPd45sIh9Zs59UD089TemiDyaJVDkekR9XFY37PzdtfFc3&#10;pzFer0VqguL/+JqH1wAgOi6HIIa8sXt4DctL1phw9MkQc9ttt+ERTk2dYdFvlY7hiOgkGTz5b+Fk&#10;pQam2MsYBV1qpJvaXdoRpkyPcoR7IUYH2zWellG6JhaNa8dzja98eA06Rie1QzTioAx/fHKl674g&#10;I92GDVMTIHPs/BlPaqYwsQ5oX54QMrC18WZDKJIUKn6B0nXbwEIdKoyIkZhMYJo1m6hb1WnBAxm0&#10;UMzb25mJhR1WwCbGkkAZ6cDENvV/fWG9Nu/1KZEcr85Rc8SocsFrRjowNarrSeOxc2SmPsyijyBd&#10;E+RixfOvOcKERG0kFjwRV/WL0Y4Q5mfW+i878guJRJr0jVc3mNimwtlSgdIRve3uSTO4l44rQX7S&#10;C2C2fPa9KtHK8qIRkqsFv3WSiHgLb+kbU7x5KV28uAXWAE7HykN20KM4tx0aDnyp+hFwcyNLNWK4&#10;Qu+I7C1yeLvcIUxtlkfBkgErwCiwnbfeeutu/W8AcnynGCNMRdESexUMGuiI8vJhnZWrrGKZ4kqu&#10;3u0wZ+UffPDBm2++ueq3pwpgIhOYmKH9+/cvV5MsosAra2o6PAsKwS7L6IkXR2voVFYBfJlDZdWg&#10;pMYv97AVe+CBB2655ZYZwaQZFjCGwLQAogfbuovHgRJEAhyimRu2Y2b3FPwH7kMPPTQvNmm8fXMa&#10;SekKZ5sr7feSAjjr/Fvn0Ao3j6mnPVsz0kGHzT60/ncXDmMFeeY4p1vwCUr6cO1K2jLU2jUsPFjD&#10;JpUiVDczoEq+tevJMtTaj08F0wa87eFtJkx/t//wx/sly9g0RojyZ5OWVri+8s+EiQlf8pO/a/TK&#10;PxAmGpefXpyjbZriyI01uj2zy6ynzhGmWTkE6+G75KkapUvQcurDnMsbP7zCGpgkZ5vB93ewDpej&#10;tiTbhN2zW4AyL53PTEVv4XU/XXNMT9SwKV74GDkKn2W/CVNIpYMuWJV8UxwHtJ5sOUaq0LeshEng&#10;eQM/gjEEOC44pavNZyxjE3euKtQ9BIslZbBJh80UpvyU1xyCBJn0zlTpMrLMwXUSuixcoQtty5SO&#10;T7CwGWWk7qz9uLC61YeZssmMfCa2yZJMYZJFPZvmoHFrc3D5g2VKN5F8a1Rbm05YzKb5OOImK+Ub&#10;jMvYxIS7SnZersGg9ggBzC6T4lR4VcLEoxMnKBRujaqSI1u4QlevdITr/zDtGk0d80j82/J5eBmb&#10;ItwhV7rsg9pTwsGQXqmEaQ5Bgkx6a33LSi9cXbpx6tMlVvZ8oigri+21QCWbEhHfqwS15ZnwucOU&#10;bZG1zd5rbbWZqe3tlWzi/spGPbQLB8aQ2khTvUOQnzeUWnuoLJRkdInD5fPeehOuJ5knGeESSTcJ&#10;FiIfOHBAD7GPU/zEYqXS8VayKVkqnzxUHSuJvurHqnYzUhwl2edJDReNk2VdPqE76BLW5iXxwp99&#10;9lnZyDmuBGS+Ydp9QxdMtZKQu1fD3C2fnaBSPXWA0BJ0VA4dAS/Zu3LEddWY+nd8thgm76BxPqne&#10;vn378D+/rMlq+MyES2+DTM/7byDbLbMtmc8K+JRTDnHeI2iUB4pnVQX6zOC84umnn77rrrumsE31&#10;MGmG5H+fut2WjK4K5KwdQVh4uUeEoIBijFqXZckqUaA5YmDNwV9wUbKbcOJd9E7Stb0y3lhOpXql&#10;i4gg0LcMKgrcfvvtO/4Ya5ZhYubZFxsH4klgSuJqEOnSDTQLUxCPqB9AjDe9o25VyfJ9oOvZ1N6h&#10;2aw4sGy6MQBhgXT48RrBKuGjjdfoRg1VaMOKTT2TerYTwhS89LnkenEoY1/Sx6mP0wJQDDusFXcp&#10;s5u+IB0PA0PtBoMLGgI9V9sZNoWutTonh6krPSPCTadiHAVEoCk5BUYZOgWv3LNT7oGIjxTKcAmg&#10;REgcNQZlZ0HUJpyshHijMDVpkh6p8Yx0Ap74QpUS1QNZzHmOzJE8Rafsd/LlpJq1BKxDA1MXr+xx&#10;ik8QFNqyqD83zJrdkDrEMK1k+0wKVE5WZtKkKcTYwjQI1S1MW5gGITCo0JZNW5gGITCo0JZNg2D6&#10;H1epHzpc1qtEAAAAAElFTkSuQmCCUEsDBBQAAAAIAIdO4kAikTfsCBIAAAMSAAAUAAAAZHJzL21l&#10;ZGlhL2ltYWdlOC5wbmcBAxL87YlQTkcNChoKAAAADUlIRFIAAAB5AAAAVAgCAAAAKaoP9gAAAAFz&#10;UkdCAK7OHOkAAAAJcEhZcwAADsQAAA7EAZUrDhsAABGoSURBVHhe7dtlyHVF9wbw//M8vna8dnd3&#10;dxdYWCAW6hdbQVHsDwYmgoJ+EBQVEUGxxe7u7u7u7nh/ev3ZHO7nnL3n3HGeI5z5sNlnn9lrZq51&#10;zZo1a9Ye99dff/3foPQEgfE9aWXQyN8IDLDuHQ8GWA+w7h0CvWtpwOsB1r1DoHctDXg9wLp3CPSu&#10;pQGvB1h3j0D/b4DH9UMXv/vuu1tvvfWpp55aeOGFq/6MH//3nPvzzz/duI4bN86Nf/Pzjz/+yJOv&#10;v/76k08+2WSTTTbeeOPuFdTTN/oC6w8//PCEE064/vrrV1hhBaMP3BW+ucnD33//HcpTTDFFcJ8w&#10;YcJnn3328ccfH3TQQQcffHBPkeu+sb7A+pdffnnttdc++OCDqaaayhAg68mDDz6I7xtttNHdd9+9&#10;zDLL+Pfmm29eaaWV3njjjVVXXXWzzTb74Ycf1AS9V0yI+eabr/vh9/SNvsB64hH/+uuvt912G+Ow&#10;1VZbXXvtteuss86rr7563nnn7bXXXl9++eWcc84J657iNBqN9akfgrD/+afEgITs7MbUU08966yz&#10;TjnllKMx9l7L6FOs2eKUmO/qnsVgsvthPR+Govoa68kmm2yaaabB4oCL11988cVLL72E7MMY6iR/&#10;pU+xnnzyyfkYjzzyyKWXXvrWW28BPUi5UQZYjyZv4uTdeOONfMEnn3wSu+NZ4/jMM88822yzjWZj&#10;vZLVp7zm4aHzfvvtN9dcc/FJ+ILWSTfvvffe999/P/300/cKn9FsZ1Jijarggx03zn4Ejnznl19+&#10;+Z577jnllFOuueYaXjZjAmVm2j0FXHfddS+88EJlUkYTibGX1YV/DZps25hLN9koxzFQfvvtN3Ao&#10;4FNq7tVkIpjjuHFKde8GshC/7LLLSF588cU9oYZtt9323XffhT6fb5ZZZuFuzzvvvF60gYwyXHNf&#10;lSE/swAoaa668ZPm4laOdanDWqgBiZ599lk7NBYzKCtAr25yH3dYp6srUEz8YNdaUidDrbAO4lEA&#10;jB577DFm2v2mm24600wzXX311aeddtqjjz568sknr7zyylBeb731lltuuR9//DE6jrIrlXui/PTT&#10;TyqEDalDfkrVXDb6/qIJHZ522mk57xYDV0UHRhf99lhDWTDogQceEG0wvBVXXNGiFAqEFLlJeCgb&#10;jVam+GmoP//8M1jdGK0hZbnzIlHU8+2331aTI1Mk04UcZuTyyy93Y384wwwzPPHEE7aL77zzzkUX&#10;XbT00kuz4GussQasTZ1glw64RrW0pSHYeTc9JFY3Are/ooBqUuqnieiKUtQTJbl697//FHJSrBOu&#10;M8444/B00AZrvbn33nsfeuihRRdd9Omnnz7kkEOmm266ihQl0w0KwDr//PPFKISTeA4Glt5/9NFH&#10;99133+yzz77BBhsApZVooZuHbAgPBDTiIQsssMBzzz23ww47GB6BSyyxBN4BWt+0Uk2yvAgvW3m6&#10;WWyxxQ488EBz4pZbbnn77bcJ2XzzzVF1CEbVLimWsDKDsYSuCKEPKYSr78lXX31FvkCNa1egt8Ga&#10;0Ntvvx21MVpfC+NnYhevvPIKCwtHPbDQMQVgMjMWXHDBNddcE0z6+umnn15yySV33nnn3nvvveOO&#10;O+p6rEdVQMbJO/fcc2OaBJX04ayzzgLZUUcdtfbaawOOngShYBFGswAWWG9pzkPMiN3A8YUWWsg8&#10;ENj65ptvdt11V7a+K3QoIAuPQqAuff7550JgL7744rLLLqsn22+/vQ4Xypxw3HHHDalKroUIBOYL&#10;ioGpXhatXHHFFdjKW7D7MBW8S+fmO0QQEMQ2e4Awx1FSlA41zBuKWWSRRawE5nvse3w7AkkDIiGQ&#10;ev755/fff39KMkgThS5XWWUVVtuLCsaJCLLmsIAydFgAxmf55Zdfa621XDVByPvvv28sfhbikmoG&#10;QpF6RTI02BOiXKnWuBCF2CWXXLJQZnus+bYAIh09V1999RpZnARm1AgF5JgLqvYiit11112EMG26&#10;gpvzzDMPMw1uz7luBFoMAMq8wAhZ9Ju5ZGf8xTRTHmvjRcAx3xtuuKFJg+AGadqBEnMp9aabbjJ7&#10;3JvyiO9KPVZOPaFILA7pqCTLgG6M3DcnDRs0ijfUjFKIUgJ3G6wN5s0330Qr3RLFR8NOgsABFG3v&#10;vPPOc889N+WziagHcXDA5eGHH4YpBM1lg/fXHHPMEfcg6GsLYTGOneXzPPPMMxA0AAsGo2TOIg51&#10;QoqeFPU9pEI2gXWaf/750RbKHjKgiGzkKM+jGOJFWJPJgRE+luBSUwfTMcNMxUKdB8JSSy1VIvP/&#10;4wytVeMVmMsY6tpJChqyGFSyyy67gLuqZsbBVEExVoW2HG5lfQMNHRgtyLyI0Yn0t7qSMOJlgthU&#10;jf2xeGy55ZZ0cP/99zs0YCgtdOT7y+pHo5iBv5zumgFTj6bZ2RJQGuuYMRCnb6pFi3hZjW+12Tdm&#10;5F52rcEa7yBihK1At7ZnWlgVrWarrbZazGj+Df111+CxW8lUUJnRcOMn4aY8KKmHfNOCmTY2PLLJ&#10;9MT88DqIGToSKL5+qCwvB4Z2LUWNoDRWiP/HSOoVbsUqNpaOWOMXrGt2w9Y3rDSFG9vQGywo9wHg&#10;wuyYpOgfvxtGHlLY448/jsWt3psekq9mYzfoBjTMWmPNxgqUDWuKN10UNrDxFRXaYJ3hGUPcprZS&#10;rELMpUGyjI3NsJIE4kJjzVTgCFEkqnoxZjceYXxeRiPHklVp3VXVNMEomQ3m4siPGswnWCNEJhYP&#10;omRo7XmtNwYA6068hoI1oSS2Gc2xG6hd0iF1LG7bbbfd+uuvz6NgeWLN8BoxufyMNWlDsM6GsFE+&#10;uLOyNdZstEiwNpkUhq5kVrXndex1Pa/jD3A2GzudnXc50ARS4WGHHXbOOeeIDVSGmM4Y9GOOOUag&#10;dUij4T5mNHYGDVVuNO6NclSoIg30p+kS/bW3IQlcwKiTDYkLoZnGblXWtrFmVQGFGVbrIQ15Pc/j&#10;FKH8xLYIfPFqGpuIVkYLa2615ToHzYxeY+sd18Z6rLNtLTHB2S6XuEQT97XVl4qVaAtoOa8ThmTx&#10;G3FprADiYG3FclNisut4Xb82WqnKsa7xHRtH1VghWOtPY82EuUcFa3Is0bC2eMC6xJVsz2udNgC9&#10;77Q2YiuileRpJHbcyQdvRKekgk4yOyU2JGQcFRsCa0U0Bo1KcGi/NjIORKT3neZ+8rtKgIi0wt6U&#10;CGxranIY1Ph6DmvsZhtrNlYwIrzmj6VmyeLfhteJuIOyZiNTbhMip1AxjSPsVKHQ50u1Eq009iRn&#10;aZlMw9+jg4b+4/ZVbsCQtmGdUEZjyUFJYs1jV9LnRvlQ1u1hH6y0yocyaSxScCghXxteJ3if4yjX&#10;tgMgWrWSRSbZMwmWjlHJaEuwti2wOSpxVRu7WnliWiezhEwNWHcib46rrcKNfcrhZElXGkV1qpAT&#10;kxKLCWtaH3kIW0+MKKJyPlkSwu6INZRh1AnrrMJFm6V/7FonWzRsfFtfzOQr4XWcoiFb/OH1AdY0&#10;Z4pY+WEtHtkopw5rGHXCOuZJeLO5gfHjS2xZo5zkmLUVpZP+LeE1rNUcFayrKZIT+pyy1pf2WCeA&#10;WWOvTRkusyhzk/y/j+wKnd9WUZYdBqrKifCXe5ODjzVxjElXCz2BBIlGy4Zk54zXgBKBaoZi4hrV&#10;2lhjQ1BDPLokCKAfSskqWvXEfvfQQw/daaedfL0RDiam6pDM8+OPP37Iip08k8ahqgBrlUtsa6M0&#10;Owz4EGVyJ6mq8ZX2/jW4TcwaG0J6YomNix4htEIg/Tf2JhWo0LGv4mhGQxWRSXA8Jv2j1VtP4lKJ&#10;/07fjhxLCNjYTy2aYfqmXTujknjn31Ozhtc1WHsL45g/Z96NPUM6q2iJcY8o+zHqMdOV7L+zG8rG&#10;gahW25UcmhJjDWgHBSLgjR1urGAxZOIYkKTmCEk2vtIe60xYANXYa2865XN27sOhTt6ImeHwV1aN&#10;hDxskp4wcYdyDolxaIIgQHTc4ziYZAk3+XYRlElVcPS1zTbbOC9v3dCq77gvH+vVF4cbJoHj/KaK&#10;zf+bYUbtaDSJUW6a35Go35bXWYggXrM5tDaC44Ybbrjgggv22GOPajOWzBvH3lIJcF+AX/odl0js&#10;ERekjrADQHTP5IEvK1UUnNwXBHTgzTqpBmLQyy4TSDMqeOnYGWecoTmIg9gMoA+V6RK/WpfT1qHl&#10;IMlk71ShBKyqDmlQxjZLiP4XRtba5+LEMkBKlkwNZbSBgGjlM9BMcPkF0E8WDohlUDhbccpH4JVX&#10;Xmmtg52kA3T2E9CUJBdJ+pmUHcWNrASesiQ0NJdypY4beW68Pa/ThLN26Q+qGaRz3mQ8UaQmKFKH&#10;uV8T+9qsB0PvXG3k9hr/krsrpUKXZBI4nCtRVRteh1/xZxuDHrDYeuut5dDIAJEHYjbJUQKucyyR&#10;MEz0maIlDhn1bN111/UX3ci2ARanQn7FxL1k2eGoG0lYMEW86yG4mXKSqScnT9SG1NL1tM5NRFs/&#10;L774YpYURSrh/iKEnkpO/RtRo04zT5fkD5lbyNT4Siq0wTqxjpj8mlBf1YBhA1HmDctrIvsJWalf&#10;CG6uGT8TiYwwMlGkikmERNUDDjhAulBciHiZlUCNmp5WCwIRNqYsMaykq6WmJ2Qq5EjOkjhgRmO6&#10;J/664447JLtSBlAsG1gvZ6gQlPpq8gtNIOsE9e++++7lMtsfP6OJ5DHijPakk05iKMolqgliJkJC&#10;EBqaszlEz5Ex44vm4Wb8uWAduBWAMs1mQyA2b0xYKabmrARXwMnU4UtQarWFiQm2f8M4iwRYaXe3&#10;3XaDODrjIPVIP2OguhqFyrqHFnAg2dU05fvLmsOALbbYgoVk90rczbTbHuskMusos2DAuMlpT6A9&#10;x0i5r65G5We+H4jXaeSQzacF2WskdhyAEiGxoBHuiVLdAA49fcPBBDE49MTg+LQfYZ2sszzJfc6e&#10;OChHSdlQMCwQYUMyteMwWDw67V90g4WhyCRZq2zRxpWs3qQZQpVD6yZtUR5r2W1sti6tQg9YEorN&#10;dkvDCdrmJvf5GVMAxOw73McQ5YliSAlZJP0Xjjmvy41riicMtOXu7LPPZov4MH5yGU8//XQrm/Rl&#10;2cCoZEnAd6qqelWpSkO51+dEP/xMJ0PAIVc1yQlR/Jv03xTkTY5yK6XCp+E5M0UpLDqRMbSW1ieB&#10;MpimTitb89O1UpKfxl8hFW3lX9zkM7D1pLG2sLbwcjw8vOqqq1iz5AgmzcyYEwOIFcrP6h6s1b9u&#10;qoWhqlBBppXq655WZLu1OfX1S7EedqsVtaOJgD6ktD7EGrw+9dRTrZASnBlZftWJJ57IsBxxxBEQ&#10;QW0OjClMSKx8q7mv7qu/Kogrw9pK7Yrpwx5g+YtjjnV5V6qaPIqjjz6aa2hBe/3112niwgsvxO7D&#10;Dz/ckmjdO/LIIwtDEMNofexemZTfknYaFc7us88+nA1TgRdhZ2iPniC1xUN2aGFUb+xQG57kfsSa&#10;bcVoBgTEIqjSt3k1cRDt/jlIFDC80U7at/oR6zi2HHOfNnHDLVbWTMuXVTGxqsQD/nWlT7HORpH1&#10;iA8DVjegP/PMM4X6BjZklHkWv6XyE3DZ/sVhDaaPSjLNKHe3QFyf8ppblvSabJEyEG5cPoYs3xYX&#10;INC7Kn2KddJtRXkAbQuXz0Y9tIf2cHjbtt6B2qGlvvCvLXdiL2JSoTAo7bB9J8rrsGPkdYg35dBA&#10;rFVUyxceosZVLpXoB1NeeBA1CRHvC6zFlY499lhxLrY4cLuKxuTj8sSqXBPD8hziNpCe0EricPvu&#10;u++ee+45CXEsabovsBaxFGsWrhTYy54+oYyEVSuTHTPdGjj0E98tlSIk9d9yl2Ax1nX6AmtsZRCq&#10;UFzGHIIH6KCcm+p5VQ36CRiNNVgjlN8XWI9wDP+W1/vUD/m3wNdVPwdYdwXXiCoPsB4RfF29PMC6&#10;K7hGVHmA9Yjg6+rlAdZdwTWiygOsRwRfVy8PsO4KrhFVHmA9Ivi6enmAdVdwjajy/wD1+0GjFVgz&#10;hAAAAABJRU5ErkJgglBLAwQUAAAACACHTuJAwCHnEC8CAAAqAgAAFAAAAGRycy9tZWRpYS9pbWFn&#10;ZTcucG5nASoC1f2JUE5HDQoaCgAAAA1JSERSAAAAEAAAABIIAwAAAGXlrlgAAAABc1JHQgCuzhzp&#10;AAAABGdBTUEAALGPC/xhBQAAAOpQTFRF////7+/vtra2uLi4+Pj4zs7Ovr6+xsbG6Ojo8PDwubm5&#10;1dXVjIyMenp6ampqcnJyh4eH+/v7tbW119fXZmZmbW1tfHx8ZGRkdXV1r6+v8fHxvLy87OzsmJiY&#10;Y2NjkJCQ3d3d6+vr5OTks7OzZ2dn1tbW8vLyb29voKCgp6en9/f3t7e3zc3Nj4+P/Pz8w8PDlZWV&#10;z8/Pi4uL9vb2YmJil5eX3NzceXl5goKCa2trsrKysLCwXV1de3t7q6urjY2NaWlphISEnp6eXl5e&#10;YWFhX19fxMTEmZmZjo6O4uLi/v7+/f395+fnAAAAynmJVAAAAE50Uk5T////////////////////&#10;////////////////////////////////////////////////////////////////////////////&#10;//////8ArE37zgAAAAlwSFlzAAAOxAAADsQBlSsOGwAAAG9JREFUKFOljcENwDAIA8MGPHhU4sMA&#10;jBDxZf+NahKiqO+eVNm4ljO+kLY53MDVCXIC40eEcXRgOBNfdEA52YhCHqNYBbjKQ3KshsMUCq1l&#10;BLxU5/5Rm9VsKTAXrtxFgGcEcE1vyJNZ7w0ItP3LGC+9lQsX4R0O4gAAAABJRU5ErkJgg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CgAAAAAAh07iQAAAAAAAAAAAAAAAAAoAAABkcnMvX3JlbHMvUEsDBBQAAAAIAIdO4kDxaB8M5AAA&#10;AL0EAAAZAAAAZHJzL19yZWxzL2Uyb0RvYy54bWwucmVsc73Uz2oDIRAG8Huh7yBz77q7STYhxM0l&#10;FHIt6QOIzrrS9Q9qQ/P2FUqhgWBvHp1hvu938nD8Mgu5YojaWQZd0wJBK5zUVjF4v7y+7IDExK3k&#10;i7PI4IYRjuPz0+ENF57yUZy1jySn2MhgTsnvKY1iRsNj4zzavJlcMDzlZ1DUc/HBFdK+bQca/mbA&#10;eJdJzpJBOMvcf7n53Px/tpsmLfDkxKdBmx5UUG1ydw7kQWFiYFBq/jPcNd4qoI8N2zqGbckw1DEM&#10;JcOmjmFTMqzrGNYlw6qOYVUy9HUMfcnQ1TF0vwZ69+mM31BLAwQUAAAACACHTuJAeee6BAQBAAAT&#10;AgAAEwAAAFtDb250ZW50X1R5cGVzXS54bWyVkcFOwzAMhu9IvEOUK2pTdkAIrd2BjiMgNB4gStw2&#10;onGiOJTt7Um6TYKJIe0Y29/vL8lytbUjmyCQcVjz27LiDFA5bbCv+fvmqbjnjKJELUeHUPMdEF81&#10;11fLzc4DsUQj1XyI0T8IQWoAK6l0HjB1OhesjOkYeuGl+pA9iEVV3QnlMALGIuYM3ixb6OTnGNl6&#10;m8p7E489Z4/7ubyq5sZmPtfFn0SAkU4Q6f1olIzpbmJCfeJVHJzKRM4zNBhPN0n8zIbc+e30c8GB&#10;e0mPGYwG9ipDfJY2mQsdSGj3hQGm8v+QbGmpcF1nFJRtoDZhbzAdrc6lw8K1Tl0avp6pY7aYv7T5&#10;BlBLAQIUABQAAAAIAIdO4kB557oEBAEAABMCAAATAAAAAAAAAAEAIAAAABH7AABbQ29udGVudF9U&#10;eXBlc10ueG1sUEsBAhQACgAAAAAAh07iQAAAAAAAAAAAAAAAAAYAAAAAAAAAAAAQAAAAsPgAAF9y&#10;ZWxzL1BLAQIUABQAAAAIAIdO4kCKFGY80QAAAJQBAAALAAAAAAAAAAEAIAAAANT4AABfcmVscy8u&#10;cmVsc1BLAQIUAAoAAAAAAIdO4kAAAAAAAAAAAAAAAAAEAAAAAAAAAAAAEAAAAAAAAABkcnMvUEsB&#10;AhQACgAAAAAAh07iQAAAAAAAAAAAAAAAAAoAAAAAAAAAAAAQAAAAzvkAAGRycy9fcmVscy9QSwEC&#10;FAAUAAAACACHTuJA8WgfDOQAAAC9BAAAGQAAAAAAAAABACAAAAD2+QAAZHJzL19yZWxzL2Uyb0Rv&#10;Yy54bWwucmVsc1BLAQIUABQAAAAIAIdO4kAcBi4H1wAAAAUBAAAPAAAAAAAAAAEAIAAAACIAAABk&#10;cnMvZG93bnJldi54bWxQSwECFAAUAAAACACHTuJAjFBBuDMFAAD8GwAADgAAAAAAAAABACAAAAAm&#10;AQAAZHJzL2Uyb0RvYy54bWxQSwECFAAKAAAAAACHTuJAAAAAAAAAAAAAAAAACgAAAAAAAAAAABAA&#10;AACFBgAAZHJzL21lZGlhL1BLAQIUABQAAAAIAIdO4kCOo6cZjqAAAISgAAAUAAAAAAAAAAEAIAAA&#10;AK0GAABkcnMvbWVkaWEvaW1hZ2UxLnBuZ1BLAQIUABQAAAAIAIdO4kA30KIFhBAAAH8QAAAUAAAA&#10;AAAAAAEAIAAAAPe8AABkcnMvbWVkaWEvaW1hZ2UyLnBuZ1BLAQIUABQAAAAIAIdO4kCfScjYkxIA&#10;AI4SAAAUAAAAAAAAAAEAIAAAADKqAABkcnMvbWVkaWEvaW1hZ2UzLnBuZ1BLAQIUABQAAAAIAIdO&#10;4kClBm5zkwIAAI4CAAAUAAAAAAAAAAEAIAAAAG2nAABkcnMvbWVkaWEvaW1hZ2U0LnBuZ1BLAQIU&#10;ABQAAAAIAIdO4kAkevLjPhMAADkTAAAUAAAAAAAAAAEAIAAAAKXQAABkcnMvbWVkaWEvaW1hZ2U1&#10;LnBuZ1BLAQIUABQAAAAIAIdO4kBcXIdHxgIAAMECAAAUAAAAAAAAAAEAIAAAAK3NAABkcnMvbWVk&#10;aWEvaW1hZ2U2LnBuZ1BLAQIUABQAAAAIAIdO4kDAIecQLwIAACoCAAAUAAAAAAAAAAEAIAAAAE/2&#10;AABkcnMvbWVkaWEvaW1hZ2U3LnBuZ1BLAQIUABQAAAAIAIdO4kAikTfsCBIAAAMSAAAUAAAAAAAA&#10;AAEAIAAAABXkAABkcnMvbWVkaWEvaW1hZ2U4LnBuZ1BLBQYAAAAAEQARACAEAABG/AAAAAA=&#10;">
                <o:lock v:ext="edit" rotation="t" aspectratio="f"/>
                <v:group id="_x0000_s1026" o:spid="_x0000_s1026" o:spt="203" style="position:absolute;left:0;top:0;height:2156177;width:2483557;" coordsize="3352293,2788355" o:gfxdata="UEsDBAoAAAAAAIdO4kAAAAAAAAAAAAAAAAAEAAAAZHJzL1BLAwQUAAAACACHTuJAAtwPYrsAAADb&#10;AAAADwAAAGRycy9kb3ducmV2LnhtbEVPS4vCMBC+C/6HMAveNO2KIl1TWcQVDyL4ANnb0Ewf2ExK&#10;E1v990ZY2Nt8fM9Zrh6mFh21rrKsIJ5EIIgzqysuFFzOP+MFCOeRNdaWScGTHKzS4WCJibY9H6k7&#10;+UKEEHYJKii9bxIpXVaSQTexDXHgctsa9AG2hdQt9iHc1PIziubSYMWhocSG1iVlt9PdKNj22H9P&#10;4023v+Xr5+95drjuY1Jq9BFHXyA8Pfy/+M+902H+FN6/hANk+gJ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ALcD2K7AAAA2wAAAA8AAAAAAAAAAQAgAAAAIgAAAGRycy9kb3ducmV2LnhtbFBL&#10;AQIUABQAAAAIAIdO4kAzLwWeOwAAADkAAAAVAAAAAAAAAAEAIAAAAAoBAABkcnMvZ3JvdXBzaGFw&#10;ZXhtbC54bWxQSwUGAAAAAAYABgBgAQAAxwMAAAAA&#10;">
                  <o:lock v:ext="edit" aspectratio="f"/>
                  <v:group id="_x0000_s1026" o:spid="_x0000_s1026" o:spt="203" style="position:absolute;left:0;top:0;height:2788355;width:3352293;" coordsize="3352293,2788355" o:gfxdata="UEsDBAoAAAAAAIdO4kAAAAAAAAAAAAAAAAAEAAAAZHJzL1BLAwQUAAAACACHTuJAhCDXDL0AAADa&#10;AAAADwAAAGRycy9kb3ducmV2LnhtbEWPQWvCQBSE7wX/w/IEb3WTSkWiaxCxxUMoVAXx9sg+k5Ds&#10;25DdJubfu4VCj8PMfMNs0odpRE+dqywriOcRCOLc6ooLBZfzx+sKhPPIGhvLpGAkB+l28rLBRNuB&#10;v6k/+UIECLsEFZTet4mULi/JoJvbljh4d9sZ9EF2hdQdDgFuGvkWRUtpsOKwUGJL+5Ly+vRjFHwO&#10;OOwW8aHP6vt+vJ3fv65ZTErNpnG0BuHp4f/Df+2jVrCE3yvhBsjtE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hCDXDL0AAADaAAAADwAAAAAAAAABACAAAAAiAAAAZHJzL2Rvd25yZXYueG1s&#10;UEsBAhQAFAAAAAgAh07iQDMvBZ47AAAAOQAAABUAAAAAAAAAAQAgAAAADAEAAGRycy9ncm91cHNo&#10;YXBleG1sLnhtbFBLBQYAAAAABgAGAGABAADJAwAAAAA=&#10;">
                    <o:lock v:ext="edit" aspectratio="f"/>
                    <v:shape id="图片 12" o:spid="_x0000_s1026" o:spt="75" type="#_x0000_t75" style="position:absolute;left:0;top:0;height:2788355;width:3352293;" filled="f" o:preferrelative="t" stroked="f" coordsize="21600,21600" o:gfxdata="UEsDBAoAAAAAAIdO4kAAAAAAAAAAAAAAAAAEAAAAZHJzL1BLAwQUAAAACACHTuJAva1t3r0AAADa&#10;AAAADwAAAGRycy9kb3ducmV2LnhtbEWPS2/CMBCE75X6H6ytxA1sQOIRMByokLhwKA/BcYmXxEq8&#10;TmPz6L+vKyH1OJqZbzTz5dPV4k5tsJ419HsKBHHujeVCw2G/7k5AhIhssPZMGn4owHLx/jbHzPgH&#10;f9F9FwuRIBwy1FDG2GRShrwkh6HnG+LkXX3rMCbZFtK0+EhwV8uBUiPp0HJaKLGhVUl5tbs5Dath&#10;Eyr6ntaX0fZ0Hlef9qgmVuvOR1/NQER6xv/wq70xGobwdyXdALn4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9rW3evQAA&#10;ANoAAAAPAAAAAAAAAAEAIAAAACIAAABkcnMvZG93bnJldi54bWxQSwECFAAUAAAACACHTuJAMy8F&#10;njsAAAA5AAAAEAAAAAAAAAABACAAAAAMAQAAZHJzL3NoYXBleG1sLnhtbFBLBQYAAAAABgAGAFsB&#10;AAC2AwAAAAA=&#10;">
                      <v:path/>
                      <v:fill on="f" focussize="0,0"/>
                      <v:stroke on="f"/>
                      <v:imagedata r:id="rId5" cropleft="822f" croptop="2941f" cropright="34683f" cropbottom="2571f" o:title=""/>
                      <o:lock v:ext="edit" aspectratio="t"/>
                    </v:shape>
                    <v:rect id="_x0000_s1026" o:spid="_x0000_s1026" o:spt="1" style="position:absolute;left:699912;top:135467;height:2370666;width:2472267;v-text-anchor:middle;" fillcolor="#FFFFFF" filled="t" stroked="f" coordsize="21600,21600" o:gfxdata="UEsDBAoAAAAAAIdO4kAAAAAAAAAAAAAAAAAEAAAAZHJzL1BLAwQUAAAACACHTuJA9hV8fb4AAADa&#10;AAAADwAAAGRycy9kb3ducmV2LnhtbEWPQWvCQBSE74L/YXlCb2Zjq7WkWT0IheYgVO3B4yP7mqTJ&#10;vg27axL/fbdQ6HGYmW+YfD+ZTgzkfGNZwSpJQRCXVjdcKfi8vC1fQPiArLGzTAru5GG/m89yzLQd&#10;+UTDOVQiQthnqKAOoc+k9GVNBn1ie+LofVlnMETpKqkdjhFuOvmYps/SYMNxocaeDjWV7flmFLRF&#10;YW7TphyKj+P2+8mN9/ZyPSj1sFilryACTeE//Nd+1wrW8Hsl3gC5+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9hV8fb4A&#10;AADaAAAADwAAAAAAAAABACAAAAAiAAAAZHJzL2Rvd25yZXYueG1sUEsBAhQAFAAAAAgAh07iQDMv&#10;BZ47AAAAOQAAABAAAAAAAAAAAQAgAAAADQEAAGRycy9zaGFwZXhtbC54bWxQSwUGAAAAAAYABgBb&#10;AQAAtwMAAAAA&#10;">
                      <v:path/>
                      <v:fill on="t" focussize="0,0"/>
                      <v:stroke on="f" weight="1pt"/>
                      <v:imagedata o:title=""/>
                      <o:lock v:ext="edit" aspectratio="f"/>
                    </v:rect>
                    <v:rect id="_x0000_s1026" o:spid="_x0000_s1026" o:spt="1" style="position:absolute;left:259390;top:795867;height:1710266;width:1416756;v-text-anchor:middle;" fillcolor="#FFFFFF" filled="t" stroked="f" coordsize="21600,21600" o:gfxdata="UEsDBAoAAAAAAIdO4kAAAAAAAAAAAAAAAAAEAAAAZHJzL1BLAwQUAAAACACHTuJAmVnZ5r0AAADa&#10;AAAADwAAAGRycy9kb3ducmV2LnhtbEWPQWvCQBSE74L/YXkFb7qxoi3RTQ6C0BwKrfbQ4yP7TNJk&#10;34bdNYn/vlsoeBxm5hvmkE+mEwM531hWsF4lIIhLqxuuFHxdTstXED4ga+wsk4I7eciz+eyAqbYj&#10;f9JwDpWIEPYpKqhD6FMpfVmTQb+yPXH0rtYZDFG6SmqHY4SbTj4nyU4abDgu1NjTsaayPd+MgrYo&#10;zG3alkPx8f7ys3Hjvb18H5VaPK2TPYhAU3iE/9tvWsEW/q7EGyCz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ZWdnmvQAA&#10;ANoAAAAPAAAAAAAAAAEAIAAAACIAAABkcnMvZG93bnJldi54bWxQSwECFAAUAAAACACHTuJAMy8F&#10;njsAAAA5AAAAEAAAAAAAAAABACAAAAAMAQAAZHJzL3NoYXBleG1sLnhtbFBLBQYAAAAABgAGAFsB&#10;AAC2AwAAAAA=&#10;">
                      <v:path/>
                      <v:fill on="t" focussize="0,0"/>
                      <v:stroke on="f" weight="1pt"/>
                      <v:imagedata o:title=""/>
                      <o:lock v:ext="edit" aspectratio="f"/>
                    </v:rect>
                  </v:group>
                  <v:shape id="图片 5" o:spid="_x0000_s1026" o:spt="75" type="#_x0000_t75" style="position:absolute;left:1683604;top:266810;height:574303;width:559366;rotation:5898240f;" filled="f" o:preferrelative="t" stroked="f" coordsize="21600,21600" o:gfxdata="UEsDBAoAAAAAAIdO4kAAAAAAAAAAAAAAAAAEAAAAZHJzL1BLAwQUAAAACACHTuJAmRbpTL0AAADa&#10;AAAADwAAAGRycy9kb3ducmV2LnhtbEWPT2sCMRTE74V+h/AKXoom62Etq1FK/4DQFqmK58fmuVm6&#10;eVmSrNpv3whCj8PM/IZZrC6uEycKsfWsoZgoEMS1Ny03Gva79/ETiJiQDXaeScMvRVgt7+8WWBl/&#10;5m86bVMjMoRjhRpsSn0lZawtOYwT3xNn7+iDw5RlaKQJeM5w18mpUqV02HJesNjTi6X6Zzs4DdPn&#10;Q9iUs8c3Q0X5pezroD4/Bq1HD4Wag0h0Sf/hW3ttNMzgeiXfALn8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ZFulMvQAA&#10;ANoAAAAPAAAAAAAAAAEAIAAAACIAAABkcnMvZG93bnJldi54bWxQSwECFAAUAAAACACHTuJAMy8F&#10;njsAAAA5AAAAEAAAAAAAAAABACAAAAAMAQAAZHJzL3NoYXBleG1sLnhtbFBLBQYAAAAABgAGAFsB&#10;AAC2AwAAAAA=&#10;">
                    <v:path/>
                    <v:fill on="f" focussize="0,0"/>
                    <v:stroke on="f"/>
                    <v:imagedata r:id="rId6" cropleft="-961f" cropright="13889f" o:title=""/>
                    <o:lock v:ext="edit" aspectratio="t"/>
                  </v:shape>
                  <v:shape id="图片 7" o:spid="_x0000_s1026" o:spt="75" type="#_x0000_t75" style="position:absolute;left:2164736;top:1199199;height:539992;width:1271084;rotation:5898240f;" filled="f" o:preferrelative="t" stroked="f" coordsize="21600,21600" o:gfxdata="UEsDBAoAAAAAAIdO4kAAAAAAAAAAAAAAAAAEAAAAZHJzL1BLAwQUAAAACACHTuJAG6HRNLYAAADa&#10;AAAADwAAAGRycy9kb3ducmV2LnhtbEVPy4rCMBTdD/gP4QqzG1NdiFSjiBAQBMHHB1yaa1NsbmIT&#10;a/17sxhweTjv1WZwreipi41nBdNJAYK48qbhWsH1ov8WIGJCNth6JgVvirBZj35WWBr/4hP151SL&#10;HMKxRAU2pVBKGStLDuPEB+LM3XznMGXY1dJ0+MrhrpWzophLhw3nBouBdpaq+/npFOj5Y384He96&#10;SOG5q2yj+7DVSv2Op8USRKIhfcX/7r1RkLfmK/kGyPUH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Buh0TS2AAAA2gAAAA8A&#10;AAAAAAAAAQAgAAAAIgAAAGRycy9kb3ducmV2LnhtbFBLAQIUABQAAAAIAIdO4kAzLwWeOwAAADkA&#10;AAAQAAAAAAAAAAEAIAAAAAUBAABkcnMvc2hhcGV4bWwueG1sUEsFBgAAAAAGAAYAWwEAAK8DAAAA&#10;AA==&#10;">
                    <v:path/>
                    <v:fill on="f" focussize="0,0"/>
                    <v:stroke on="f"/>
                    <v:imagedata r:id="rId7" o:title=""/>
                    <o:lock v:ext="edit" aspectratio="t"/>
                  </v:shape>
                  <v:shape id="图片 8" o:spid="_x0000_s1026" o:spt="75" type="#_x0000_t75" style="position:absolute;left:2425431;top:325237;height:352381;width:323810;" filled="f" o:preferrelative="t" stroked="f" coordsize="21600,21600" o:gfxdata="UEsDBAoAAAAAAIdO4kAAAAAAAAAAAAAAAAAEAAAAZHJzL1BLAwQUAAAACACHTuJA4EnEDroAAADa&#10;AAAADwAAAGRycy9kb3ducmV2LnhtbEWPS4sCMRCE7wv+h9CCtzXjgqKjUVBY3eP4Qo/NpJ0ZnHTG&#10;JD723xtB8FhU1VfUZPYwtbiR85VlBb1uAoI4t7riQsFu+/s9BOEDssbaMin4Jw+zaetrgqm2d17T&#10;bRMKESHsU1RQhtCkUvq8JIO+axvi6J2sMxiidIXUDu8Rbmr5kyQDabDiuFBiQ4uS8vPmahTYwyXb&#10;rvaNW136lB/DMjvPXaZUp91LxiACPcIn/G7/aQUjeF2JN0BOn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gScQOugAAANoA&#10;AAAPAAAAAAAAAAEAIAAAACIAAABkcnMvZG93bnJldi54bWxQSwECFAAUAAAACACHTuJAMy8FnjsA&#10;AAA5AAAAEAAAAAAAAAABACAAAAAJAQAAZHJzL3NoYXBleG1sLnhtbFBLBQYAAAAABgAGAFsBAACz&#10;AwAAAAA=&#10;">
                    <v:path/>
                    <v:fill on="f" focussize="0,0"/>
                    <v:stroke on="f"/>
                    <v:imagedata r:id="rId8" o:title=""/>
                    <o:lock v:ext="edit" aspectratio="t"/>
                  </v:shape>
                  <v:shape id="图片 9" o:spid="_x0000_s1026" o:spt="75" type="#_x0000_t75" style="position:absolute;left:941615;top:785666;height:1416756;width:933333;rotation:-5898240f;" filled="f" o:preferrelative="t" stroked="f" coordsize="21600,21600" o:gfxdata="UEsDBAoAAAAAAIdO4kAAAAAAAAAAAAAAAAAEAAAAZHJzL1BLAwQUAAAACACHTuJAgdCAhr4AAADb&#10;AAAADwAAAGRycy9kb3ducmV2LnhtbEWPT2vDMAzF74V9B6PBbo3TwUrI6vbQbmynliWDsZtqq0lo&#10;LIfY659vXx0Ku0m8p/d+WqwuvlcnGmMX2MAsy0ER2+A6bgx81+/TAlRMyA77wGTgShFWy4fJAksX&#10;zvxFpyo1SkI4lmigTWkotY62JY8xCwOxaIcwekyyjo12I54l3Pf6Oc/n2mPH0tDiQOuW7LH68waO&#10;+/1Wk7bF227j08uh/vkl+2HM0+MsfwWV6JL+zffrTyf4Qi+/yAB6e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dCAhr4A&#10;AADbAAAADwAAAAAAAAABACAAAAAiAAAAZHJzL2Rvd25yZXYueG1sUEsBAhQAFAAAAAgAh07iQDMv&#10;BZ47AAAAOQAAABAAAAAAAAAAAQAgAAAADQEAAGRycy9zaGFwZXhtbC54bWxQSwUGAAAAAAYABgBb&#10;AQAAtwMAAAAA&#10;">
                    <v:path/>
                    <v:fill on="f" focussize="0,0"/>
                    <v:stroke on="f"/>
                    <v:imagedata r:id="rId9" o:title=""/>
                    <o:lock v:ext="edit" aspectratio="t"/>
                  </v:shape>
                  <v:shape id="图片 10" o:spid="_x0000_s1026" o:spt="75" type="#_x0000_t75" style="position:absolute;left:857926;top:157762;height:904762;width:371429;rotation:5898240f;" filled="f" o:preferrelative="t" stroked="f" coordsize="21600,21600" o:gfxdata="UEsDBAoAAAAAAIdO4kAAAAAAAAAAAAAAAAAEAAAAZHJzL1BLAwQUAAAACACHTuJA1T5RTb0AAADb&#10;AAAADwAAAGRycy9kb3ducmV2LnhtbEVPyWrDMBC9B/oPYgq9hER2oUlwI/vQEughUOK41MfBmsqm&#10;1sixlO3vo0Iht3m8ddbFxfbiRKPvHCtI5wkI4sbpjo2Car+ZrUD4gKyxd0wKruShyB8ma8y0O/OO&#10;TmUwIoawz1BBG8KQSembliz6uRuII/fjRoshwtFIPeI5httePifJQlrsODa0ONBbS81vebQK6unR&#10;VKb7+vwu6+1mWb8f7AsdlHp6TJNXEIEu4S7+d3/oOD+Fv1/iATK/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VPlFNvQAA&#10;ANsAAAAPAAAAAAAAAAEAIAAAACIAAABkcnMvZG93bnJldi54bWxQSwECFAAUAAAACACHTuJAMy8F&#10;njsAAAA5AAAAEAAAAAAAAAABACAAAAAMAQAAZHJzL3NoYXBleG1sLnhtbFBLBQYAAAAABgAGAFsB&#10;AAC2AwAAAAA=&#10;">
                    <v:path/>
                    <v:fill on="f" focussize="0,0"/>
                    <v:stroke on="f"/>
                    <v:imagedata r:id="rId10" o:title=""/>
                    <o:lock v:ext="edit" aspectratio="t"/>
                  </v:shape>
                  <v:shape id="图片 11" o:spid="_x0000_s1026" o:spt="75" type="#_x0000_t75" style="position:absolute;left:1545634;top:513645;height:145100;width:125380;" filled="f" o:preferrelative="t" stroked="f" coordsize="21600,21600" o:gfxdata="UEsDBAoAAAAAAIdO4kAAAAAAAAAAAAAAAAAEAAAAZHJzL1BLAwQUAAAACACHTuJAVaCda7oAAADb&#10;AAAADwAAAGRycy9kb3ducmV2LnhtbEVPzYrCMBC+L/gOYQQvi6b1IEs1ilRc9rCgVR9gaMam2ExK&#10;E63u0xtB2Nt8fL+zWN1tI27U+dqxgnSSgCAuna65UnA6bsdfIHxA1tg4JgUP8rBaDj4WmGnXc0G3&#10;Q6hEDGGfoQITQptJ6UtDFv3EtcSRO7vOYoiwq6TusI/htpHTJJlJizXHBoMt5YbKy+FqFRT5ZuvN&#10;eff9V2DKn+t+n9Nvr9RomCZzEIHu4V/8dv/oOH8Kr1/iAXL5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VoJ1rugAAANsA&#10;AAAPAAAAAAAAAAEAIAAAACIAAABkcnMvZG93bnJldi54bWxQSwECFAAUAAAACACHTuJAMy8FnjsA&#10;AAA5AAAAEAAAAAAAAAABACAAAAAJAQAAZHJzL3NoYXBleG1sLnhtbFBLBQYAAAAABgAGAFsBAACz&#10;AwAAAAA=&#10;">
                    <v:path/>
                    <v:fill on="f" focussize="0,0"/>
                    <v:stroke on="f"/>
                    <v:imagedata r:id="rId11" cropleft="1f" croptop="10066f" cropright="11612f" cropbottom="-1f" o:title=""/>
                    <o:lock v:ext="edit" aspectratio="t"/>
                  </v:shape>
                </v:group>
                <v:shape id="图片 3" o:spid="_x0000_s1026" o:spt="75" type="#_x0000_t75" style="position:absolute;left:438043;top:790960;height:800000;width:1152381;" filled="f" o:preferrelative="t" stroked="f" coordsize="21600,21600" o:gfxdata="UEsDBAoAAAAAAIdO4kAAAAAAAAAAAAAAAAAEAAAAZHJzL1BLAwQUAAAACACHTuJABo8zebsAAADb&#10;AAAADwAAAGRycy9kb3ducmV2LnhtbEVPyW7CMBC9V+o/WFOpt2InaikKmBwKFVxZVPU4jYckIh6n&#10;sZuEv6+RkLjN01tnkY+2ET11vnasIZkoEMSFMzWXGo6Hz5cZCB+QDTaOScOFPOTLx4cFZsYNvKN+&#10;H0oRQ9hnqKEKoc2k9EVFFv3EtcSRO7nOYoiwK6XpcIjhtpGpUlNpsebYUGFLHxUV5/2f1TCszr+H&#10;2Xvjxq9juv1+U5vhZ81aPz8lag4i0Bju4pt7a+L8V7j+Eg+Qy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o8zebsAAADb&#10;AAAADwAAAAAAAAABACAAAAAiAAAAZHJzL2Rvd25yZXYueG1sUEsBAhQAFAAAAAgAh07iQDMvBZ47&#10;AAAAOQAAABAAAAAAAAAAAQAgAAAACgEAAGRycy9zaGFwZXhtbC54bWxQSwUGAAAAAAYABgBbAQAA&#10;tAMAAAAA&#10;">
                  <v:path/>
                  <v:fill on="f" focussize="0,0"/>
                  <v:stroke on="f"/>
                  <v:imagedata r:id="rId12" o:title=""/>
                  <o:lock v:ext="edit" aspectratio="t"/>
                </v:shape>
                <w10:wrap type="none"/>
                <w10:anchorlock/>
              </v:group>
            </w:pict>
          </mc:Fallback>
        </mc:AlternateContent>
      </w:r>
    </w:p>
    <w:p>
      <w:pPr>
        <w:spacing w:line="600" w:lineRule="exact"/>
        <w:jc w:val="center"/>
        <w:rPr>
          <w:rFonts w:hint="eastAsia" w:ascii="仿宋_GB2312" w:hAnsi="宋体" w:eastAsia="仿宋_GB2312"/>
          <w:sz w:val="32"/>
          <w:szCs w:val="32"/>
        </w:rPr>
      </w:pPr>
      <w:r>
        <w:rPr>
          <w:rFonts w:hint="eastAsia" w:ascii="仿宋_GB2312" w:hAnsi="宋体" w:eastAsia="仿宋_GB2312"/>
          <w:sz w:val="32"/>
          <w:szCs w:val="32"/>
        </w:rPr>
        <w:t>图 机动车鉴定评估竞赛模块场地图</w:t>
      </w:r>
    </w:p>
    <w:tbl>
      <w:tblPr>
        <w:tblStyle w:val="6"/>
        <w:tblW w:w="5957" w:type="pct"/>
        <w:tblInd w:w="-83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7"/>
        <w:gridCol w:w="4695"/>
        <w:gridCol w:w="1176"/>
        <w:gridCol w:w="35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5000" w:type="pct"/>
            <w:gridSpan w:val="4"/>
            <w:noWrap w:val="0"/>
            <w:vAlign w:val="center"/>
          </w:tcPr>
          <w:p>
            <w:pPr>
              <w:widowControl/>
              <w:spacing w:line="480" w:lineRule="exact"/>
              <w:jc w:val="center"/>
              <w:rPr>
                <w:rFonts w:hint="eastAsia" w:ascii="仿宋_GB2312" w:hAnsi="仿宋" w:eastAsia="仿宋_GB2312" w:cs="宋体"/>
                <w:b/>
                <w:bCs/>
                <w:color w:val="000000"/>
                <w:kern w:val="0"/>
                <w:sz w:val="28"/>
                <w:szCs w:val="28"/>
              </w:rPr>
            </w:pPr>
            <w:r>
              <w:rPr>
                <w:rFonts w:hint="eastAsia" w:ascii="仿宋_GB2312" w:hAnsi="仿宋" w:eastAsia="仿宋_GB2312" w:cs="宋体"/>
                <w:b/>
                <w:bCs/>
                <w:color w:val="000000"/>
                <w:kern w:val="0"/>
                <w:sz w:val="28"/>
                <w:szCs w:val="28"/>
              </w:rPr>
              <w:t>机动车鉴定评估竞赛模块物料清单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343" w:type="pct"/>
            <w:noWrap w:val="0"/>
            <w:vAlign w:val="center"/>
          </w:tcPr>
          <w:p>
            <w:pPr>
              <w:widowControl/>
              <w:spacing w:line="480" w:lineRule="exact"/>
              <w:jc w:val="center"/>
              <w:rPr>
                <w:rFonts w:hint="eastAsia" w:ascii="仿宋_GB2312" w:hAnsi="仿宋" w:eastAsia="仿宋_GB2312" w:cs="宋体"/>
                <w:b/>
                <w:bCs/>
                <w:kern w:val="0"/>
                <w:sz w:val="28"/>
                <w:szCs w:val="28"/>
              </w:rPr>
            </w:pPr>
            <w:r>
              <w:rPr>
                <w:rFonts w:hint="eastAsia" w:ascii="仿宋_GB2312" w:hAnsi="仿宋" w:eastAsia="仿宋_GB2312" w:cs="宋体"/>
                <w:b/>
                <w:bCs/>
                <w:kern w:val="0"/>
                <w:sz w:val="28"/>
                <w:szCs w:val="28"/>
              </w:rPr>
              <w:t>序号</w:t>
            </w:r>
          </w:p>
        </w:tc>
        <w:tc>
          <w:tcPr>
            <w:tcW w:w="2312" w:type="pct"/>
            <w:noWrap w:val="0"/>
            <w:vAlign w:val="center"/>
          </w:tcPr>
          <w:p>
            <w:pPr>
              <w:widowControl/>
              <w:spacing w:line="480" w:lineRule="exact"/>
              <w:jc w:val="center"/>
              <w:rPr>
                <w:rFonts w:hint="eastAsia" w:ascii="仿宋_GB2312" w:hAnsi="仿宋" w:eastAsia="仿宋_GB2312" w:cs="宋体"/>
                <w:b/>
                <w:bCs/>
                <w:kern w:val="0"/>
                <w:sz w:val="28"/>
                <w:szCs w:val="28"/>
              </w:rPr>
            </w:pPr>
            <w:r>
              <w:rPr>
                <w:rFonts w:hint="eastAsia" w:ascii="仿宋_GB2312" w:hAnsi="仿宋" w:eastAsia="仿宋_GB2312" w:cs="宋体"/>
                <w:b/>
                <w:bCs/>
                <w:kern w:val="0"/>
                <w:sz w:val="28"/>
                <w:szCs w:val="28"/>
              </w:rPr>
              <w:t>设施设备名称</w:t>
            </w:r>
          </w:p>
        </w:tc>
        <w:tc>
          <w:tcPr>
            <w:tcW w:w="579" w:type="pct"/>
            <w:noWrap w:val="0"/>
            <w:vAlign w:val="center"/>
          </w:tcPr>
          <w:p>
            <w:pPr>
              <w:widowControl/>
              <w:spacing w:line="480" w:lineRule="exact"/>
              <w:jc w:val="center"/>
              <w:rPr>
                <w:rFonts w:hint="eastAsia" w:ascii="仿宋_GB2312" w:hAnsi="仿宋" w:eastAsia="仿宋_GB2312" w:cs="宋体"/>
                <w:b/>
                <w:bCs/>
                <w:kern w:val="0"/>
                <w:sz w:val="28"/>
                <w:szCs w:val="28"/>
              </w:rPr>
            </w:pPr>
            <w:r>
              <w:rPr>
                <w:rFonts w:hint="eastAsia" w:ascii="仿宋_GB2312" w:hAnsi="仿宋" w:eastAsia="仿宋_GB2312" w:cs="宋体"/>
                <w:b/>
                <w:bCs/>
                <w:kern w:val="0"/>
                <w:sz w:val="28"/>
                <w:szCs w:val="28"/>
              </w:rPr>
              <w:t>要求数量</w:t>
            </w:r>
          </w:p>
        </w:tc>
        <w:tc>
          <w:tcPr>
            <w:tcW w:w="1766" w:type="pct"/>
            <w:noWrap w:val="0"/>
            <w:vAlign w:val="center"/>
          </w:tcPr>
          <w:p>
            <w:pPr>
              <w:widowControl/>
              <w:spacing w:line="480" w:lineRule="exact"/>
              <w:jc w:val="center"/>
              <w:rPr>
                <w:rFonts w:hint="eastAsia" w:ascii="仿宋_GB2312" w:hAnsi="仿宋" w:eastAsia="仿宋_GB2312" w:cs="宋体"/>
                <w:b/>
                <w:bCs/>
                <w:kern w:val="0"/>
                <w:sz w:val="28"/>
                <w:szCs w:val="28"/>
              </w:rPr>
            </w:pPr>
            <w:r>
              <w:rPr>
                <w:rFonts w:hint="eastAsia" w:ascii="仿宋_GB2312" w:hAnsi="仿宋" w:eastAsia="仿宋_GB2312" w:cs="宋体"/>
                <w:b/>
                <w:bCs/>
                <w:kern w:val="0"/>
                <w:sz w:val="28"/>
                <w:szCs w:val="28"/>
              </w:rPr>
              <w:t>使用项目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343" w:type="pct"/>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1</w:t>
            </w:r>
          </w:p>
        </w:tc>
        <w:tc>
          <w:tcPr>
            <w:tcW w:w="2312" w:type="pct"/>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机动车鉴定评估师教学考培系统</w:t>
            </w:r>
          </w:p>
        </w:tc>
        <w:tc>
          <w:tcPr>
            <w:tcW w:w="579" w:type="pct"/>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1套</w:t>
            </w:r>
          </w:p>
        </w:tc>
        <w:tc>
          <w:tcPr>
            <w:tcW w:w="1766" w:type="pct"/>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4"/>
              </w:rPr>
              <w:t>操作机动车鉴定评估作业流程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343" w:type="pct"/>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2</w:t>
            </w:r>
          </w:p>
        </w:tc>
        <w:tc>
          <w:tcPr>
            <w:tcW w:w="2312" w:type="pct"/>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平板电脑</w:t>
            </w:r>
          </w:p>
        </w:tc>
        <w:tc>
          <w:tcPr>
            <w:tcW w:w="579" w:type="pct"/>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1台</w:t>
            </w:r>
          </w:p>
        </w:tc>
        <w:tc>
          <w:tcPr>
            <w:tcW w:w="1766" w:type="pct"/>
            <w:noWrap w:val="0"/>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装配业务系统移动端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343" w:type="pct"/>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3</w:t>
            </w:r>
          </w:p>
        </w:tc>
        <w:tc>
          <w:tcPr>
            <w:tcW w:w="2312" w:type="pct"/>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非蓝牙式漆膜仪</w:t>
            </w:r>
          </w:p>
        </w:tc>
        <w:tc>
          <w:tcPr>
            <w:tcW w:w="579" w:type="pct"/>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1台</w:t>
            </w:r>
          </w:p>
        </w:tc>
        <w:tc>
          <w:tcPr>
            <w:tcW w:w="1766" w:type="pct"/>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鉴定评估使用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343" w:type="pct"/>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4</w:t>
            </w:r>
          </w:p>
        </w:tc>
        <w:tc>
          <w:tcPr>
            <w:tcW w:w="2312" w:type="pct"/>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工位桌椅（1桌2椅）</w:t>
            </w:r>
          </w:p>
        </w:tc>
        <w:tc>
          <w:tcPr>
            <w:tcW w:w="579" w:type="pct"/>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1套</w:t>
            </w:r>
          </w:p>
        </w:tc>
        <w:tc>
          <w:tcPr>
            <w:tcW w:w="1766" w:type="pct"/>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接待客户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343" w:type="pct"/>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5</w:t>
            </w:r>
          </w:p>
        </w:tc>
        <w:tc>
          <w:tcPr>
            <w:tcW w:w="2312" w:type="pct"/>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评委桌椅（1桌2椅）</w:t>
            </w:r>
          </w:p>
        </w:tc>
        <w:tc>
          <w:tcPr>
            <w:tcW w:w="579" w:type="pct"/>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1套</w:t>
            </w:r>
          </w:p>
        </w:tc>
        <w:tc>
          <w:tcPr>
            <w:tcW w:w="1766" w:type="pct"/>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裁判打分桌椅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343" w:type="pct"/>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6</w:t>
            </w:r>
          </w:p>
        </w:tc>
        <w:tc>
          <w:tcPr>
            <w:tcW w:w="2312" w:type="pct"/>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鉴定评估师名片</w:t>
            </w:r>
          </w:p>
        </w:tc>
        <w:tc>
          <w:tcPr>
            <w:tcW w:w="579" w:type="pct"/>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3张</w:t>
            </w:r>
          </w:p>
        </w:tc>
        <w:tc>
          <w:tcPr>
            <w:tcW w:w="1766" w:type="pct"/>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自我介绍使用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343" w:type="pct"/>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7</w:t>
            </w:r>
          </w:p>
        </w:tc>
        <w:tc>
          <w:tcPr>
            <w:tcW w:w="2312" w:type="pct"/>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名片盒</w:t>
            </w:r>
          </w:p>
        </w:tc>
        <w:tc>
          <w:tcPr>
            <w:tcW w:w="579" w:type="pct"/>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1个</w:t>
            </w:r>
          </w:p>
        </w:tc>
        <w:tc>
          <w:tcPr>
            <w:tcW w:w="1766" w:type="pct"/>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放置名片使用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343" w:type="pct"/>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8</w:t>
            </w:r>
          </w:p>
        </w:tc>
        <w:tc>
          <w:tcPr>
            <w:tcW w:w="2312" w:type="pct"/>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鉴定评估车辆</w:t>
            </w:r>
          </w:p>
        </w:tc>
        <w:tc>
          <w:tcPr>
            <w:tcW w:w="579" w:type="pct"/>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1辆</w:t>
            </w:r>
          </w:p>
        </w:tc>
        <w:tc>
          <w:tcPr>
            <w:tcW w:w="1766" w:type="pct"/>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接受委托使用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343" w:type="pct"/>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9</w:t>
            </w:r>
          </w:p>
        </w:tc>
        <w:tc>
          <w:tcPr>
            <w:tcW w:w="2312" w:type="pct"/>
            <w:noWrap w:val="0"/>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工位电脑（包含鼠标、键盘、显示器、电脑主机）</w:t>
            </w:r>
          </w:p>
        </w:tc>
        <w:tc>
          <w:tcPr>
            <w:tcW w:w="579" w:type="pct"/>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1台</w:t>
            </w:r>
          </w:p>
        </w:tc>
        <w:tc>
          <w:tcPr>
            <w:tcW w:w="1766" w:type="pct"/>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装配机动车鉴定评估师教学考培系统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343" w:type="pct"/>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10</w:t>
            </w:r>
          </w:p>
        </w:tc>
        <w:tc>
          <w:tcPr>
            <w:tcW w:w="2312" w:type="pct"/>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物料桌</w:t>
            </w:r>
          </w:p>
        </w:tc>
        <w:tc>
          <w:tcPr>
            <w:tcW w:w="579" w:type="pct"/>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1张</w:t>
            </w:r>
          </w:p>
        </w:tc>
        <w:tc>
          <w:tcPr>
            <w:tcW w:w="1766" w:type="pct"/>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放置接受委托工具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343" w:type="pct"/>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11</w:t>
            </w:r>
          </w:p>
        </w:tc>
        <w:tc>
          <w:tcPr>
            <w:tcW w:w="2312" w:type="pct"/>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垃圾桶</w:t>
            </w:r>
          </w:p>
        </w:tc>
        <w:tc>
          <w:tcPr>
            <w:tcW w:w="579" w:type="pct"/>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1个</w:t>
            </w:r>
          </w:p>
        </w:tc>
        <w:tc>
          <w:tcPr>
            <w:tcW w:w="1766" w:type="pct"/>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放置垃圾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trPr>
        <w:tc>
          <w:tcPr>
            <w:tcW w:w="343" w:type="pct"/>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12</w:t>
            </w:r>
          </w:p>
        </w:tc>
        <w:tc>
          <w:tcPr>
            <w:tcW w:w="2312" w:type="pct"/>
            <w:noWrap w:val="0"/>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车辆资料（车钥匙、登记证、购置税完税证、购车发票、检验合格标志、交强险保单、交强险标贴、商业险保单、身份证、行驶证）</w:t>
            </w:r>
          </w:p>
        </w:tc>
        <w:tc>
          <w:tcPr>
            <w:tcW w:w="579" w:type="pct"/>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1套</w:t>
            </w:r>
          </w:p>
        </w:tc>
        <w:tc>
          <w:tcPr>
            <w:tcW w:w="1766" w:type="pct"/>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判别可交易车辆使用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343" w:type="pct"/>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13</w:t>
            </w:r>
          </w:p>
        </w:tc>
        <w:tc>
          <w:tcPr>
            <w:tcW w:w="2312" w:type="pct"/>
            <w:noWrap w:val="0"/>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手电筒</w:t>
            </w:r>
          </w:p>
        </w:tc>
        <w:tc>
          <w:tcPr>
            <w:tcW w:w="579" w:type="pct"/>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1个</w:t>
            </w:r>
          </w:p>
        </w:tc>
        <w:tc>
          <w:tcPr>
            <w:tcW w:w="1766" w:type="pct"/>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查验车辆使用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343" w:type="pct"/>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14</w:t>
            </w:r>
          </w:p>
        </w:tc>
        <w:tc>
          <w:tcPr>
            <w:tcW w:w="2312" w:type="pct"/>
            <w:noWrap w:val="0"/>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丝绸手套</w:t>
            </w:r>
          </w:p>
        </w:tc>
        <w:tc>
          <w:tcPr>
            <w:tcW w:w="579" w:type="pct"/>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1副</w:t>
            </w:r>
          </w:p>
        </w:tc>
        <w:tc>
          <w:tcPr>
            <w:tcW w:w="1766" w:type="pct"/>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查验车辆使用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343" w:type="pct"/>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15</w:t>
            </w:r>
          </w:p>
        </w:tc>
        <w:tc>
          <w:tcPr>
            <w:tcW w:w="2312" w:type="pct"/>
            <w:noWrap w:val="0"/>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麻布手套</w:t>
            </w:r>
          </w:p>
        </w:tc>
        <w:tc>
          <w:tcPr>
            <w:tcW w:w="579" w:type="pct"/>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1副</w:t>
            </w:r>
          </w:p>
        </w:tc>
        <w:tc>
          <w:tcPr>
            <w:tcW w:w="1766" w:type="pct"/>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查验车辆使用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343" w:type="pct"/>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16</w:t>
            </w:r>
          </w:p>
        </w:tc>
        <w:tc>
          <w:tcPr>
            <w:tcW w:w="2312" w:type="pct"/>
            <w:noWrap w:val="0"/>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客户</w:t>
            </w:r>
          </w:p>
        </w:tc>
        <w:tc>
          <w:tcPr>
            <w:tcW w:w="579" w:type="pct"/>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1名</w:t>
            </w:r>
          </w:p>
        </w:tc>
        <w:tc>
          <w:tcPr>
            <w:tcW w:w="1766" w:type="pct"/>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配合选手接待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343" w:type="pct"/>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17</w:t>
            </w:r>
          </w:p>
        </w:tc>
        <w:tc>
          <w:tcPr>
            <w:tcW w:w="2312" w:type="pct"/>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灭火器</w:t>
            </w:r>
          </w:p>
        </w:tc>
        <w:tc>
          <w:tcPr>
            <w:tcW w:w="579" w:type="pct"/>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2个</w:t>
            </w:r>
          </w:p>
        </w:tc>
        <w:tc>
          <w:tcPr>
            <w:tcW w:w="1766" w:type="pct"/>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安全物料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343" w:type="pct"/>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18</w:t>
            </w:r>
          </w:p>
        </w:tc>
        <w:tc>
          <w:tcPr>
            <w:tcW w:w="2312" w:type="pct"/>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倒计时器</w:t>
            </w:r>
          </w:p>
        </w:tc>
        <w:tc>
          <w:tcPr>
            <w:tcW w:w="579" w:type="pct"/>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1个</w:t>
            </w:r>
          </w:p>
        </w:tc>
        <w:tc>
          <w:tcPr>
            <w:tcW w:w="1766" w:type="pct"/>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记录比赛时间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343" w:type="pct"/>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19</w:t>
            </w:r>
          </w:p>
        </w:tc>
        <w:tc>
          <w:tcPr>
            <w:tcW w:w="2312" w:type="pct"/>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资料袋（塑料扣袋）</w:t>
            </w:r>
          </w:p>
        </w:tc>
        <w:tc>
          <w:tcPr>
            <w:tcW w:w="579" w:type="pct"/>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1个</w:t>
            </w:r>
          </w:p>
        </w:tc>
        <w:tc>
          <w:tcPr>
            <w:tcW w:w="1766" w:type="pct"/>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存放车辆资料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343" w:type="pct"/>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20</w:t>
            </w:r>
          </w:p>
        </w:tc>
        <w:tc>
          <w:tcPr>
            <w:tcW w:w="2312" w:type="pct"/>
            <w:noWrap w:val="0"/>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评委工具（板夹、铅笔、橡皮、签字笔、计算器、白纸）</w:t>
            </w:r>
          </w:p>
        </w:tc>
        <w:tc>
          <w:tcPr>
            <w:tcW w:w="579" w:type="pct"/>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每人1套</w:t>
            </w:r>
          </w:p>
        </w:tc>
        <w:tc>
          <w:tcPr>
            <w:tcW w:w="1766" w:type="pct"/>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评分使用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343" w:type="pct"/>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21</w:t>
            </w:r>
          </w:p>
        </w:tc>
        <w:tc>
          <w:tcPr>
            <w:tcW w:w="2312" w:type="pct"/>
            <w:noWrap w:val="0"/>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打印机</w:t>
            </w:r>
          </w:p>
        </w:tc>
        <w:tc>
          <w:tcPr>
            <w:tcW w:w="579" w:type="pct"/>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1台</w:t>
            </w:r>
          </w:p>
        </w:tc>
        <w:tc>
          <w:tcPr>
            <w:tcW w:w="1766" w:type="pct"/>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打印委托书使用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343" w:type="pct"/>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29</w:t>
            </w:r>
          </w:p>
        </w:tc>
        <w:tc>
          <w:tcPr>
            <w:tcW w:w="2312" w:type="pct"/>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情境信息</w:t>
            </w:r>
          </w:p>
        </w:tc>
        <w:tc>
          <w:tcPr>
            <w:tcW w:w="579" w:type="pct"/>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1份</w:t>
            </w:r>
          </w:p>
        </w:tc>
        <w:tc>
          <w:tcPr>
            <w:tcW w:w="1766" w:type="pct"/>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描述任务情景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343" w:type="pct"/>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23</w:t>
            </w:r>
          </w:p>
        </w:tc>
        <w:tc>
          <w:tcPr>
            <w:tcW w:w="2312" w:type="pct"/>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秒表</w:t>
            </w:r>
          </w:p>
        </w:tc>
        <w:tc>
          <w:tcPr>
            <w:tcW w:w="579" w:type="pct"/>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1个</w:t>
            </w:r>
          </w:p>
        </w:tc>
        <w:tc>
          <w:tcPr>
            <w:tcW w:w="1766" w:type="pct"/>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计时用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343" w:type="pct"/>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24</w:t>
            </w:r>
          </w:p>
        </w:tc>
        <w:tc>
          <w:tcPr>
            <w:tcW w:w="2312" w:type="pct"/>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计算器</w:t>
            </w:r>
          </w:p>
        </w:tc>
        <w:tc>
          <w:tcPr>
            <w:tcW w:w="579" w:type="pct"/>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1个</w:t>
            </w:r>
          </w:p>
        </w:tc>
        <w:tc>
          <w:tcPr>
            <w:tcW w:w="1766" w:type="pct"/>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统计成绩</w:t>
            </w:r>
          </w:p>
        </w:tc>
      </w:tr>
    </w:tbl>
    <w:p>
      <w:pPr>
        <w:pStyle w:val="5"/>
        <w:ind w:firstLine="643"/>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．评分内容</w:t>
      </w:r>
    </w:p>
    <w:tbl>
      <w:tblPr>
        <w:tblStyle w:val="6"/>
        <w:tblW w:w="6027" w:type="pct"/>
        <w:tblInd w:w="-822" w:type="dxa"/>
        <w:tblLayout w:type="fixed"/>
        <w:tblCellMar>
          <w:top w:w="0" w:type="dxa"/>
          <w:left w:w="108" w:type="dxa"/>
          <w:bottom w:w="0" w:type="dxa"/>
          <w:right w:w="108" w:type="dxa"/>
        </w:tblCellMar>
      </w:tblPr>
      <w:tblGrid>
        <w:gridCol w:w="664"/>
        <w:gridCol w:w="1216"/>
        <w:gridCol w:w="2067"/>
        <w:gridCol w:w="5401"/>
        <w:gridCol w:w="923"/>
      </w:tblGrid>
      <w:tr>
        <w:tblPrEx>
          <w:tblCellMar>
            <w:top w:w="0" w:type="dxa"/>
            <w:left w:w="108" w:type="dxa"/>
            <w:bottom w:w="0" w:type="dxa"/>
            <w:right w:w="108" w:type="dxa"/>
          </w:tblCellMar>
        </w:tblPrEx>
        <w:trPr>
          <w:trHeight w:val="330" w:hRule="atLeast"/>
        </w:trPr>
        <w:tc>
          <w:tcPr>
            <w:tcW w:w="916" w:type="pct"/>
            <w:gridSpan w:val="2"/>
            <w:tcBorders>
              <w:top w:val="single" w:color="auto" w:sz="4" w:space="0"/>
              <w:left w:val="single" w:color="auto" w:sz="4" w:space="0"/>
              <w:bottom w:val="single" w:color="auto" w:sz="4" w:space="0"/>
              <w:right w:val="single" w:color="000000" w:sz="4" w:space="0"/>
            </w:tcBorders>
            <w:noWrap/>
            <w:vAlign w:val="center"/>
          </w:tcPr>
          <w:p>
            <w:pPr>
              <w:widowControl/>
              <w:spacing w:line="480" w:lineRule="exact"/>
              <w:jc w:val="center"/>
              <w:rPr>
                <w:rFonts w:hint="eastAsia" w:ascii="仿宋_GB2312" w:hAnsi="仿宋" w:eastAsia="仿宋_GB2312" w:cs="宋体"/>
                <w:b/>
                <w:bCs/>
                <w:color w:val="000000"/>
                <w:kern w:val="0"/>
                <w:sz w:val="28"/>
                <w:szCs w:val="28"/>
              </w:rPr>
            </w:pPr>
            <w:r>
              <w:rPr>
                <w:rFonts w:hint="eastAsia" w:ascii="仿宋_GB2312" w:hAnsi="仿宋" w:eastAsia="仿宋_GB2312" w:cs="宋体"/>
                <w:b/>
                <w:bCs/>
                <w:color w:val="000000"/>
                <w:kern w:val="0"/>
                <w:sz w:val="28"/>
                <w:szCs w:val="28"/>
              </w:rPr>
              <w:t>评分要点</w:t>
            </w:r>
          </w:p>
        </w:tc>
        <w:tc>
          <w:tcPr>
            <w:tcW w:w="3635" w:type="pct"/>
            <w:gridSpan w:val="2"/>
            <w:tcBorders>
              <w:top w:val="single" w:color="auto" w:sz="4" w:space="0"/>
              <w:left w:val="nil"/>
              <w:bottom w:val="single" w:color="auto" w:sz="4" w:space="0"/>
              <w:right w:val="single" w:color="000000" w:sz="4" w:space="0"/>
            </w:tcBorders>
            <w:noWrap/>
            <w:vAlign w:val="center"/>
          </w:tcPr>
          <w:p>
            <w:pPr>
              <w:widowControl/>
              <w:spacing w:line="480" w:lineRule="exact"/>
              <w:jc w:val="center"/>
              <w:rPr>
                <w:rFonts w:hint="eastAsia" w:ascii="仿宋_GB2312" w:hAnsi="仿宋" w:eastAsia="仿宋_GB2312" w:cs="宋体"/>
                <w:b/>
                <w:bCs/>
                <w:color w:val="000000"/>
                <w:kern w:val="0"/>
                <w:sz w:val="28"/>
                <w:szCs w:val="28"/>
              </w:rPr>
            </w:pPr>
            <w:r>
              <w:rPr>
                <w:rFonts w:hint="eastAsia" w:ascii="仿宋_GB2312" w:hAnsi="仿宋" w:eastAsia="仿宋_GB2312" w:cs="宋体"/>
                <w:b/>
                <w:bCs/>
                <w:color w:val="000000"/>
                <w:kern w:val="0"/>
                <w:sz w:val="28"/>
                <w:szCs w:val="28"/>
              </w:rPr>
              <w:t>评分要求与细则</w:t>
            </w:r>
          </w:p>
        </w:tc>
        <w:tc>
          <w:tcPr>
            <w:tcW w:w="449" w:type="pct"/>
            <w:tcBorders>
              <w:top w:val="single" w:color="auto" w:sz="4" w:space="0"/>
              <w:left w:val="nil"/>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b/>
                <w:bCs/>
                <w:color w:val="000000"/>
                <w:kern w:val="0"/>
                <w:sz w:val="28"/>
                <w:szCs w:val="28"/>
              </w:rPr>
            </w:pPr>
            <w:r>
              <w:rPr>
                <w:rFonts w:hint="eastAsia" w:ascii="仿宋_GB2312" w:hAnsi="仿宋" w:eastAsia="仿宋_GB2312" w:cs="宋体"/>
                <w:b/>
                <w:bCs/>
                <w:color w:val="000000"/>
                <w:kern w:val="0"/>
                <w:sz w:val="28"/>
                <w:szCs w:val="28"/>
              </w:rPr>
              <w:t>满分</w:t>
            </w:r>
          </w:p>
        </w:tc>
      </w:tr>
      <w:tr>
        <w:tblPrEx>
          <w:tblCellMar>
            <w:top w:w="0" w:type="dxa"/>
            <w:left w:w="108" w:type="dxa"/>
            <w:bottom w:w="0" w:type="dxa"/>
            <w:right w:w="108" w:type="dxa"/>
          </w:tblCellMar>
        </w:tblPrEx>
        <w:trPr>
          <w:trHeight w:val="330" w:hRule="atLeast"/>
        </w:trPr>
        <w:tc>
          <w:tcPr>
            <w:tcW w:w="324" w:type="pct"/>
            <w:vMerge w:val="restart"/>
            <w:tcBorders>
              <w:top w:val="nil"/>
              <w:left w:val="single" w:color="auto" w:sz="4" w:space="0"/>
              <w:bottom w:val="single" w:color="000000"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1</w:t>
            </w:r>
          </w:p>
        </w:tc>
        <w:tc>
          <w:tcPr>
            <w:tcW w:w="592" w:type="pct"/>
            <w:vMerge w:val="restart"/>
            <w:tcBorders>
              <w:top w:val="nil"/>
              <w:left w:val="single" w:color="auto" w:sz="4" w:space="0"/>
              <w:bottom w:val="single" w:color="000000"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工位7S管理</w:t>
            </w:r>
          </w:p>
        </w:tc>
        <w:tc>
          <w:tcPr>
            <w:tcW w:w="1006" w:type="pct"/>
            <w:vMerge w:val="restart"/>
            <w:tcBorders>
              <w:top w:val="nil"/>
              <w:left w:val="single" w:color="auto" w:sz="4" w:space="0"/>
              <w:bottom w:val="single" w:color="000000"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整理、整顿、清扫、清洁、素养、安全、节约</w:t>
            </w:r>
          </w:p>
        </w:tc>
        <w:tc>
          <w:tcPr>
            <w:tcW w:w="2629" w:type="pct"/>
            <w:tcBorders>
              <w:top w:val="nil"/>
              <w:left w:val="nil"/>
              <w:bottom w:val="single" w:color="auto" w:sz="4" w:space="0"/>
              <w:right w:val="single" w:color="auto" w:sz="4" w:space="0"/>
            </w:tcBorders>
            <w:noWrap w:val="0"/>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工位干净整齐</w:t>
            </w:r>
          </w:p>
        </w:tc>
        <w:tc>
          <w:tcPr>
            <w:tcW w:w="449" w:type="pct"/>
            <w:tcBorders>
              <w:top w:val="nil"/>
              <w:left w:val="nil"/>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1</w:t>
            </w:r>
          </w:p>
        </w:tc>
      </w:tr>
      <w:tr>
        <w:tblPrEx>
          <w:tblCellMar>
            <w:top w:w="0" w:type="dxa"/>
            <w:left w:w="108" w:type="dxa"/>
            <w:bottom w:w="0" w:type="dxa"/>
            <w:right w:w="108" w:type="dxa"/>
          </w:tblCellMar>
        </w:tblPrEx>
        <w:trPr>
          <w:trHeight w:val="330" w:hRule="atLeast"/>
        </w:trPr>
        <w:tc>
          <w:tcPr>
            <w:tcW w:w="324" w:type="pct"/>
            <w:vMerge w:val="continue"/>
            <w:tcBorders>
              <w:top w:val="nil"/>
              <w:left w:val="single" w:color="auto" w:sz="4" w:space="0"/>
              <w:bottom w:val="single" w:color="000000" w:sz="4" w:space="0"/>
              <w:right w:val="single" w:color="auto" w:sz="4" w:space="0"/>
            </w:tcBorders>
            <w:noWrap w:val="0"/>
            <w:vAlign w:val="center"/>
          </w:tcPr>
          <w:p>
            <w:pPr>
              <w:widowControl/>
              <w:spacing w:line="480" w:lineRule="exact"/>
              <w:jc w:val="left"/>
              <w:rPr>
                <w:rFonts w:ascii="仿宋" w:hAnsi="仿宋" w:eastAsia="仿宋" w:cs="宋体"/>
                <w:color w:val="000000"/>
                <w:kern w:val="0"/>
                <w:sz w:val="28"/>
                <w:szCs w:val="28"/>
              </w:rPr>
            </w:pPr>
          </w:p>
        </w:tc>
        <w:tc>
          <w:tcPr>
            <w:tcW w:w="592" w:type="pct"/>
            <w:vMerge w:val="continue"/>
            <w:tcBorders>
              <w:top w:val="nil"/>
              <w:left w:val="single" w:color="auto" w:sz="4" w:space="0"/>
              <w:bottom w:val="single" w:color="000000" w:sz="4" w:space="0"/>
              <w:right w:val="single" w:color="auto" w:sz="4" w:space="0"/>
            </w:tcBorders>
            <w:noWrap w:val="0"/>
            <w:vAlign w:val="center"/>
          </w:tcPr>
          <w:p>
            <w:pPr>
              <w:widowControl/>
              <w:spacing w:line="480" w:lineRule="exact"/>
              <w:jc w:val="left"/>
              <w:rPr>
                <w:rFonts w:ascii="仿宋" w:hAnsi="仿宋" w:eastAsia="仿宋" w:cs="宋体"/>
                <w:color w:val="000000"/>
                <w:kern w:val="0"/>
                <w:sz w:val="28"/>
                <w:szCs w:val="28"/>
              </w:rPr>
            </w:pPr>
          </w:p>
        </w:tc>
        <w:tc>
          <w:tcPr>
            <w:tcW w:w="1006" w:type="pct"/>
            <w:vMerge w:val="continue"/>
            <w:tcBorders>
              <w:top w:val="nil"/>
              <w:left w:val="single" w:color="auto" w:sz="4" w:space="0"/>
              <w:bottom w:val="single" w:color="000000" w:sz="4" w:space="0"/>
              <w:right w:val="single" w:color="auto" w:sz="4" w:space="0"/>
            </w:tcBorders>
            <w:noWrap w:val="0"/>
            <w:vAlign w:val="center"/>
          </w:tcPr>
          <w:p>
            <w:pPr>
              <w:widowControl/>
              <w:spacing w:line="480" w:lineRule="exact"/>
              <w:jc w:val="left"/>
              <w:rPr>
                <w:rFonts w:ascii="仿宋" w:hAnsi="仿宋" w:eastAsia="仿宋" w:cs="宋体"/>
                <w:color w:val="000000"/>
                <w:kern w:val="0"/>
                <w:sz w:val="28"/>
                <w:szCs w:val="28"/>
              </w:rPr>
            </w:pPr>
          </w:p>
        </w:tc>
        <w:tc>
          <w:tcPr>
            <w:tcW w:w="2629" w:type="pct"/>
            <w:tcBorders>
              <w:top w:val="nil"/>
              <w:left w:val="nil"/>
              <w:bottom w:val="single" w:color="auto" w:sz="4" w:space="0"/>
              <w:right w:val="single" w:color="auto" w:sz="4" w:space="0"/>
            </w:tcBorders>
            <w:noWrap w:val="0"/>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物料规范摆放</w:t>
            </w:r>
          </w:p>
        </w:tc>
        <w:tc>
          <w:tcPr>
            <w:tcW w:w="449" w:type="pct"/>
            <w:tcBorders>
              <w:top w:val="nil"/>
              <w:left w:val="nil"/>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2</w:t>
            </w:r>
          </w:p>
        </w:tc>
      </w:tr>
      <w:tr>
        <w:tblPrEx>
          <w:tblCellMar>
            <w:top w:w="0" w:type="dxa"/>
            <w:left w:w="108" w:type="dxa"/>
            <w:bottom w:w="0" w:type="dxa"/>
            <w:right w:w="108" w:type="dxa"/>
          </w:tblCellMar>
        </w:tblPrEx>
        <w:trPr>
          <w:trHeight w:val="330" w:hRule="atLeast"/>
        </w:trPr>
        <w:tc>
          <w:tcPr>
            <w:tcW w:w="324" w:type="pct"/>
            <w:vMerge w:val="continue"/>
            <w:tcBorders>
              <w:top w:val="nil"/>
              <w:left w:val="single" w:color="auto" w:sz="4" w:space="0"/>
              <w:bottom w:val="single" w:color="000000" w:sz="4" w:space="0"/>
              <w:right w:val="single" w:color="auto" w:sz="4" w:space="0"/>
            </w:tcBorders>
            <w:noWrap w:val="0"/>
            <w:vAlign w:val="center"/>
          </w:tcPr>
          <w:p>
            <w:pPr>
              <w:widowControl/>
              <w:spacing w:line="480" w:lineRule="exact"/>
              <w:jc w:val="left"/>
              <w:rPr>
                <w:rFonts w:ascii="仿宋" w:hAnsi="仿宋" w:eastAsia="仿宋" w:cs="宋体"/>
                <w:color w:val="000000"/>
                <w:kern w:val="0"/>
                <w:sz w:val="28"/>
                <w:szCs w:val="28"/>
              </w:rPr>
            </w:pPr>
          </w:p>
        </w:tc>
        <w:tc>
          <w:tcPr>
            <w:tcW w:w="592" w:type="pct"/>
            <w:vMerge w:val="continue"/>
            <w:tcBorders>
              <w:top w:val="nil"/>
              <w:left w:val="single" w:color="auto" w:sz="4" w:space="0"/>
              <w:bottom w:val="single" w:color="000000" w:sz="4" w:space="0"/>
              <w:right w:val="single" w:color="auto" w:sz="4" w:space="0"/>
            </w:tcBorders>
            <w:noWrap w:val="0"/>
            <w:vAlign w:val="center"/>
          </w:tcPr>
          <w:p>
            <w:pPr>
              <w:widowControl/>
              <w:spacing w:line="480" w:lineRule="exact"/>
              <w:jc w:val="left"/>
              <w:rPr>
                <w:rFonts w:ascii="仿宋" w:hAnsi="仿宋" w:eastAsia="仿宋" w:cs="宋体"/>
                <w:color w:val="000000"/>
                <w:kern w:val="0"/>
                <w:sz w:val="28"/>
                <w:szCs w:val="28"/>
              </w:rPr>
            </w:pPr>
          </w:p>
        </w:tc>
        <w:tc>
          <w:tcPr>
            <w:tcW w:w="1006" w:type="pct"/>
            <w:vMerge w:val="continue"/>
            <w:tcBorders>
              <w:top w:val="nil"/>
              <w:left w:val="single" w:color="auto" w:sz="4" w:space="0"/>
              <w:bottom w:val="single" w:color="000000" w:sz="4" w:space="0"/>
              <w:right w:val="single" w:color="auto" w:sz="4" w:space="0"/>
            </w:tcBorders>
            <w:noWrap w:val="0"/>
            <w:vAlign w:val="center"/>
          </w:tcPr>
          <w:p>
            <w:pPr>
              <w:widowControl/>
              <w:spacing w:line="480" w:lineRule="exact"/>
              <w:jc w:val="left"/>
              <w:rPr>
                <w:rFonts w:ascii="仿宋" w:hAnsi="仿宋" w:eastAsia="仿宋" w:cs="宋体"/>
                <w:color w:val="000000"/>
                <w:kern w:val="0"/>
                <w:sz w:val="28"/>
                <w:szCs w:val="28"/>
              </w:rPr>
            </w:pPr>
          </w:p>
        </w:tc>
        <w:tc>
          <w:tcPr>
            <w:tcW w:w="2629" w:type="pct"/>
            <w:tcBorders>
              <w:top w:val="nil"/>
              <w:left w:val="nil"/>
              <w:bottom w:val="single" w:color="auto" w:sz="4" w:space="0"/>
              <w:right w:val="single" w:color="auto" w:sz="4" w:space="0"/>
            </w:tcBorders>
            <w:noWrap w:val="0"/>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操作及检查安全，保证竞赛安全进行</w:t>
            </w:r>
          </w:p>
        </w:tc>
        <w:tc>
          <w:tcPr>
            <w:tcW w:w="449" w:type="pct"/>
            <w:tcBorders>
              <w:top w:val="nil"/>
              <w:left w:val="nil"/>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2</w:t>
            </w:r>
          </w:p>
        </w:tc>
      </w:tr>
      <w:tr>
        <w:tblPrEx>
          <w:tblCellMar>
            <w:top w:w="0" w:type="dxa"/>
            <w:left w:w="108" w:type="dxa"/>
            <w:bottom w:w="0" w:type="dxa"/>
            <w:right w:w="108" w:type="dxa"/>
          </w:tblCellMar>
        </w:tblPrEx>
        <w:trPr>
          <w:trHeight w:val="990" w:hRule="atLeast"/>
        </w:trPr>
        <w:tc>
          <w:tcPr>
            <w:tcW w:w="324" w:type="pct"/>
            <w:tcBorders>
              <w:top w:val="nil"/>
              <w:left w:val="single" w:color="auto" w:sz="4" w:space="0"/>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2</w:t>
            </w:r>
          </w:p>
        </w:tc>
        <w:tc>
          <w:tcPr>
            <w:tcW w:w="592" w:type="pct"/>
            <w:tcBorders>
              <w:top w:val="nil"/>
              <w:left w:val="nil"/>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商务礼仪规范</w:t>
            </w:r>
          </w:p>
        </w:tc>
        <w:tc>
          <w:tcPr>
            <w:tcW w:w="1006" w:type="pct"/>
            <w:tcBorders>
              <w:top w:val="nil"/>
              <w:left w:val="nil"/>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职业风采、职业素养</w:t>
            </w:r>
          </w:p>
        </w:tc>
        <w:tc>
          <w:tcPr>
            <w:tcW w:w="2629" w:type="pct"/>
            <w:tcBorders>
              <w:top w:val="nil"/>
              <w:left w:val="nil"/>
              <w:bottom w:val="single" w:color="auto" w:sz="4" w:space="0"/>
              <w:right w:val="single" w:color="auto" w:sz="4" w:space="0"/>
            </w:tcBorders>
            <w:noWrap w:val="0"/>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着装整洁，仪表端庄，表情和蔼可亲，眼神自然真诚，检查手势规范，姿态正确、自然大方；声音清晰，语音语速适中，语句流畅；用词准确、恰当、礼貌，逻辑清晰</w:t>
            </w:r>
          </w:p>
        </w:tc>
        <w:tc>
          <w:tcPr>
            <w:tcW w:w="449" w:type="pct"/>
            <w:tcBorders>
              <w:top w:val="nil"/>
              <w:left w:val="nil"/>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5</w:t>
            </w:r>
          </w:p>
        </w:tc>
      </w:tr>
      <w:tr>
        <w:tblPrEx>
          <w:tblCellMar>
            <w:top w:w="0" w:type="dxa"/>
            <w:left w:w="108" w:type="dxa"/>
            <w:bottom w:w="0" w:type="dxa"/>
            <w:right w:w="108" w:type="dxa"/>
          </w:tblCellMar>
        </w:tblPrEx>
        <w:trPr>
          <w:trHeight w:val="330" w:hRule="atLeast"/>
        </w:trPr>
        <w:tc>
          <w:tcPr>
            <w:tcW w:w="324" w:type="pct"/>
            <w:vMerge w:val="restart"/>
            <w:tcBorders>
              <w:top w:val="nil"/>
              <w:left w:val="single" w:color="auto" w:sz="4" w:space="0"/>
              <w:bottom w:val="single" w:color="000000"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3</w:t>
            </w:r>
          </w:p>
        </w:tc>
        <w:tc>
          <w:tcPr>
            <w:tcW w:w="592" w:type="pct"/>
            <w:vMerge w:val="restart"/>
            <w:tcBorders>
              <w:top w:val="nil"/>
              <w:left w:val="single" w:color="auto" w:sz="4" w:space="0"/>
              <w:bottom w:val="single" w:color="000000"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受理机动车鉴定评估委托</w:t>
            </w:r>
          </w:p>
        </w:tc>
        <w:tc>
          <w:tcPr>
            <w:tcW w:w="1006" w:type="pct"/>
            <w:tcBorders>
              <w:top w:val="nil"/>
              <w:left w:val="nil"/>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受理机动车鉴定评估</w:t>
            </w:r>
          </w:p>
        </w:tc>
        <w:tc>
          <w:tcPr>
            <w:tcW w:w="2629" w:type="pct"/>
            <w:tcBorders>
              <w:top w:val="nil"/>
              <w:left w:val="nil"/>
              <w:bottom w:val="single" w:color="auto" w:sz="4" w:space="0"/>
              <w:right w:val="single" w:color="auto" w:sz="4" w:space="0"/>
            </w:tcBorders>
            <w:noWrap w:val="0"/>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接待客户，请求客户出示证件、钥匙</w:t>
            </w:r>
          </w:p>
        </w:tc>
        <w:tc>
          <w:tcPr>
            <w:tcW w:w="449" w:type="pct"/>
            <w:tcBorders>
              <w:top w:val="nil"/>
              <w:left w:val="nil"/>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1</w:t>
            </w:r>
          </w:p>
        </w:tc>
      </w:tr>
      <w:tr>
        <w:tblPrEx>
          <w:tblCellMar>
            <w:top w:w="0" w:type="dxa"/>
            <w:left w:w="108" w:type="dxa"/>
            <w:bottom w:w="0" w:type="dxa"/>
            <w:right w:w="108" w:type="dxa"/>
          </w:tblCellMar>
        </w:tblPrEx>
        <w:trPr>
          <w:trHeight w:val="330" w:hRule="atLeast"/>
        </w:trPr>
        <w:tc>
          <w:tcPr>
            <w:tcW w:w="324" w:type="pct"/>
            <w:vMerge w:val="continue"/>
            <w:tcBorders>
              <w:top w:val="nil"/>
              <w:left w:val="single" w:color="auto" w:sz="4" w:space="0"/>
              <w:bottom w:val="single" w:color="000000" w:sz="4" w:space="0"/>
              <w:right w:val="single" w:color="auto" w:sz="4" w:space="0"/>
            </w:tcBorders>
            <w:noWrap w:val="0"/>
            <w:vAlign w:val="center"/>
          </w:tcPr>
          <w:p>
            <w:pPr>
              <w:widowControl/>
              <w:spacing w:line="480" w:lineRule="exact"/>
              <w:jc w:val="left"/>
              <w:rPr>
                <w:rFonts w:ascii="仿宋" w:hAnsi="仿宋" w:eastAsia="仿宋" w:cs="宋体"/>
                <w:color w:val="000000"/>
                <w:kern w:val="0"/>
                <w:sz w:val="28"/>
                <w:szCs w:val="28"/>
              </w:rPr>
            </w:pPr>
          </w:p>
        </w:tc>
        <w:tc>
          <w:tcPr>
            <w:tcW w:w="592" w:type="pct"/>
            <w:vMerge w:val="continue"/>
            <w:tcBorders>
              <w:top w:val="nil"/>
              <w:left w:val="single" w:color="auto" w:sz="4" w:space="0"/>
              <w:bottom w:val="single" w:color="000000" w:sz="4" w:space="0"/>
              <w:right w:val="single" w:color="auto" w:sz="4" w:space="0"/>
            </w:tcBorders>
            <w:noWrap w:val="0"/>
            <w:vAlign w:val="center"/>
          </w:tcPr>
          <w:p>
            <w:pPr>
              <w:widowControl/>
              <w:spacing w:line="480" w:lineRule="exact"/>
              <w:jc w:val="left"/>
              <w:rPr>
                <w:rFonts w:ascii="仿宋" w:hAnsi="仿宋" w:eastAsia="仿宋" w:cs="宋体"/>
                <w:color w:val="000000"/>
                <w:kern w:val="0"/>
                <w:sz w:val="28"/>
                <w:szCs w:val="28"/>
              </w:rPr>
            </w:pPr>
          </w:p>
        </w:tc>
        <w:tc>
          <w:tcPr>
            <w:tcW w:w="1006" w:type="pct"/>
            <w:tcBorders>
              <w:top w:val="nil"/>
              <w:left w:val="nil"/>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查验可交易车辆</w:t>
            </w:r>
          </w:p>
        </w:tc>
        <w:tc>
          <w:tcPr>
            <w:tcW w:w="2629" w:type="pct"/>
            <w:tcBorders>
              <w:top w:val="nil"/>
              <w:left w:val="nil"/>
              <w:bottom w:val="single" w:color="auto" w:sz="4" w:space="0"/>
              <w:right w:val="single" w:color="auto" w:sz="4" w:space="0"/>
            </w:tcBorders>
            <w:noWrap w:val="0"/>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查验车辆单证，对照可交易车辆判别表查验可交易车辆</w:t>
            </w:r>
          </w:p>
        </w:tc>
        <w:tc>
          <w:tcPr>
            <w:tcW w:w="449" w:type="pct"/>
            <w:tcBorders>
              <w:top w:val="nil"/>
              <w:left w:val="nil"/>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5</w:t>
            </w:r>
          </w:p>
        </w:tc>
      </w:tr>
      <w:tr>
        <w:tblPrEx>
          <w:tblCellMar>
            <w:top w:w="0" w:type="dxa"/>
            <w:left w:w="108" w:type="dxa"/>
            <w:bottom w:w="0" w:type="dxa"/>
            <w:right w:w="108" w:type="dxa"/>
          </w:tblCellMar>
        </w:tblPrEx>
        <w:trPr>
          <w:trHeight w:val="330" w:hRule="atLeast"/>
        </w:trPr>
        <w:tc>
          <w:tcPr>
            <w:tcW w:w="324" w:type="pct"/>
            <w:vMerge w:val="continue"/>
            <w:tcBorders>
              <w:top w:val="nil"/>
              <w:left w:val="single" w:color="auto" w:sz="4" w:space="0"/>
              <w:bottom w:val="single" w:color="000000" w:sz="4" w:space="0"/>
              <w:right w:val="single" w:color="auto" w:sz="4" w:space="0"/>
            </w:tcBorders>
            <w:noWrap w:val="0"/>
            <w:vAlign w:val="center"/>
          </w:tcPr>
          <w:p>
            <w:pPr>
              <w:widowControl/>
              <w:spacing w:line="480" w:lineRule="exact"/>
              <w:jc w:val="left"/>
              <w:rPr>
                <w:rFonts w:ascii="仿宋" w:hAnsi="仿宋" w:eastAsia="仿宋" w:cs="宋体"/>
                <w:color w:val="000000"/>
                <w:kern w:val="0"/>
                <w:sz w:val="28"/>
                <w:szCs w:val="28"/>
              </w:rPr>
            </w:pPr>
          </w:p>
        </w:tc>
        <w:tc>
          <w:tcPr>
            <w:tcW w:w="592" w:type="pct"/>
            <w:vMerge w:val="continue"/>
            <w:tcBorders>
              <w:top w:val="nil"/>
              <w:left w:val="single" w:color="auto" w:sz="4" w:space="0"/>
              <w:bottom w:val="single" w:color="000000" w:sz="4" w:space="0"/>
              <w:right w:val="single" w:color="auto" w:sz="4" w:space="0"/>
            </w:tcBorders>
            <w:noWrap w:val="0"/>
            <w:vAlign w:val="center"/>
          </w:tcPr>
          <w:p>
            <w:pPr>
              <w:widowControl/>
              <w:spacing w:line="480" w:lineRule="exact"/>
              <w:jc w:val="left"/>
              <w:rPr>
                <w:rFonts w:ascii="仿宋" w:hAnsi="仿宋" w:eastAsia="仿宋" w:cs="宋体"/>
                <w:color w:val="000000"/>
                <w:kern w:val="0"/>
                <w:sz w:val="28"/>
                <w:szCs w:val="28"/>
              </w:rPr>
            </w:pPr>
          </w:p>
        </w:tc>
        <w:tc>
          <w:tcPr>
            <w:tcW w:w="1006" w:type="pct"/>
            <w:tcBorders>
              <w:top w:val="nil"/>
              <w:left w:val="nil"/>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签订委托书</w:t>
            </w:r>
          </w:p>
        </w:tc>
        <w:tc>
          <w:tcPr>
            <w:tcW w:w="2629" w:type="pct"/>
            <w:tcBorders>
              <w:top w:val="nil"/>
              <w:left w:val="nil"/>
              <w:bottom w:val="single" w:color="auto" w:sz="4" w:space="0"/>
              <w:right w:val="single" w:color="auto" w:sz="4" w:space="0"/>
            </w:tcBorders>
            <w:noWrap w:val="0"/>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签署《机动车鉴定评估委托书》</w:t>
            </w:r>
          </w:p>
        </w:tc>
        <w:tc>
          <w:tcPr>
            <w:tcW w:w="449" w:type="pct"/>
            <w:tcBorders>
              <w:top w:val="nil"/>
              <w:left w:val="nil"/>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1</w:t>
            </w:r>
          </w:p>
        </w:tc>
      </w:tr>
      <w:tr>
        <w:tblPrEx>
          <w:tblCellMar>
            <w:top w:w="0" w:type="dxa"/>
            <w:left w:w="108" w:type="dxa"/>
            <w:bottom w:w="0" w:type="dxa"/>
            <w:right w:w="108" w:type="dxa"/>
          </w:tblCellMar>
        </w:tblPrEx>
        <w:trPr>
          <w:trHeight w:val="330" w:hRule="atLeast"/>
        </w:trPr>
        <w:tc>
          <w:tcPr>
            <w:tcW w:w="324" w:type="pct"/>
            <w:vMerge w:val="continue"/>
            <w:tcBorders>
              <w:top w:val="nil"/>
              <w:left w:val="single" w:color="auto" w:sz="4" w:space="0"/>
              <w:bottom w:val="single" w:color="000000" w:sz="4" w:space="0"/>
              <w:right w:val="single" w:color="auto" w:sz="4" w:space="0"/>
            </w:tcBorders>
            <w:noWrap w:val="0"/>
            <w:vAlign w:val="center"/>
          </w:tcPr>
          <w:p>
            <w:pPr>
              <w:widowControl/>
              <w:spacing w:line="480" w:lineRule="exact"/>
              <w:jc w:val="left"/>
              <w:rPr>
                <w:rFonts w:ascii="仿宋" w:hAnsi="仿宋" w:eastAsia="仿宋" w:cs="宋体"/>
                <w:color w:val="000000"/>
                <w:kern w:val="0"/>
                <w:sz w:val="28"/>
                <w:szCs w:val="28"/>
              </w:rPr>
            </w:pPr>
          </w:p>
        </w:tc>
        <w:tc>
          <w:tcPr>
            <w:tcW w:w="592" w:type="pct"/>
            <w:vMerge w:val="continue"/>
            <w:tcBorders>
              <w:top w:val="nil"/>
              <w:left w:val="single" w:color="auto" w:sz="4" w:space="0"/>
              <w:bottom w:val="single" w:color="000000" w:sz="4" w:space="0"/>
              <w:right w:val="single" w:color="auto" w:sz="4" w:space="0"/>
            </w:tcBorders>
            <w:noWrap w:val="0"/>
            <w:vAlign w:val="center"/>
          </w:tcPr>
          <w:p>
            <w:pPr>
              <w:widowControl/>
              <w:spacing w:line="480" w:lineRule="exact"/>
              <w:jc w:val="left"/>
              <w:rPr>
                <w:rFonts w:ascii="仿宋" w:hAnsi="仿宋" w:eastAsia="仿宋" w:cs="宋体"/>
                <w:color w:val="000000"/>
                <w:kern w:val="0"/>
                <w:sz w:val="28"/>
                <w:szCs w:val="28"/>
              </w:rPr>
            </w:pPr>
          </w:p>
        </w:tc>
        <w:tc>
          <w:tcPr>
            <w:tcW w:w="1006" w:type="pct"/>
            <w:tcBorders>
              <w:top w:val="nil"/>
              <w:left w:val="nil"/>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登记基本信息</w:t>
            </w:r>
          </w:p>
        </w:tc>
        <w:tc>
          <w:tcPr>
            <w:tcW w:w="2629" w:type="pct"/>
            <w:tcBorders>
              <w:top w:val="nil"/>
              <w:left w:val="nil"/>
              <w:bottom w:val="single" w:color="auto" w:sz="4" w:space="0"/>
              <w:right w:val="single" w:color="auto" w:sz="4" w:space="0"/>
            </w:tcBorders>
            <w:noWrap w:val="0"/>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登记车辆使用性质信息及车辆基本情况信息</w:t>
            </w:r>
          </w:p>
        </w:tc>
        <w:tc>
          <w:tcPr>
            <w:tcW w:w="449" w:type="pct"/>
            <w:tcBorders>
              <w:top w:val="nil"/>
              <w:left w:val="nil"/>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1</w:t>
            </w:r>
          </w:p>
        </w:tc>
      </w:tr>
      <w:tr>
        <w:tblPrEx>
          <w:tblCellMar>
            <w:top w:w="0" w:type="dxa"/>
            <w:left w:w="108" w:type="dxa"/>
            <w:bottom w:w="0" w:type="dxa"/>
            <w:right w:w="108" w:type="dxa"/>
          </w:tblCellMar>
        </w:tblPrEx>
        <w:trPr>
          <w:trHeight w:val="330" w:hRule="atLeast"/>
        </w:trPr>
        <w:tc>
          <w:tcPr>
            <w:tcW w:w="324" w:type="pct"/>
            <w:vMerge w:val="restart"/>
            <w:tcBorders>
              <w:top w:val="nil"/>
              <w:left w:val="single" w:color="auto" w:sz="4" w:space="0"/>
              <w:bottom w:val="single" w:color="000000"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4</w:t>
            </w:r>
          </w:p>
        </w:tc>
        <w:tc>
          <w:tcPr>
            <w:tcW w:w="592" w:type="pct"/>
            <w:vMerge w:val="restart"/>
            <w:tcBorders>
              <w:top w:val="nil"/>
              <w:left w:val="single" w:color="auto" w:sz="4" w:space="0"/>
              <w:bottom w:val="single" w:color="000000"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判别事故、水泡、火烧车</w:t>
            </w:r>
          </w:p>
        </w:tc>
        <w:tc>
          <w:tcPr>
            <w:tcW w:w="1006" w:type="pct"/>
            <w:vMerge w:val="restart"/>
            <w:tcBorders>
              <w:top w:val="nil"/>
              <w:left w:val="single" w:color="auto" w:sz="4" w:space="0"/>
              <w:bottom w:val="single" w:color="000000"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判断事故车</w:t>
            </w:r>
          </w:p>
        </w:tc>
        <w:tc>
          <w:tcPr>
            <w:tcW w:w="2629" w:type="pct"/>
            <w:tcBorders>
              <w:top w:val="nil"/>
              <w:left w:val="nil"/>
              <w:bottom w:val="single" w:color="auto" w:sz="4" w:space="0"/>
              <w:right w:val="single" w:color="auto" w:sz="4" w:space="0"/>
            </w:tcBorders>
            <w:noWrap w:val="0"/>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使用漆面厚度检测设备配合对车体结构部件进行检测</w:t>
            </w:r>
          </w:p>
        </w:tc>
        <w:tc>
          <w:tcPr>
            <w:tcW w:w="449" w:type="pct"/>
            <w:tcBorders>
              <w:top w:val="nil"/>
              <w:left w:val="nil"/>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1</w:t>
            </w:r>
          </w:p>
        </w:tc>
      </w:tr>
      <w:tr>
        <w:tblPrEx>
          <w:tblCellMar>
            <w:top w:w="0" w:type="dxa"/>
            <w:left w:w="108" w:type="dxa"/>
            <w:bottom w:w="0" w:type="dxa"/>
            <w:right w:w="108" w:type="dxa"/>
          </w:tblCellMar>
        </w:tblPrEx>
        <w:trPr>
          <w:trHeight w:val="416" w:hRule="atLeast"/>
        </w:trPr>
        <w:tc>
          <w:tcPr>
            <w:tcW w:w="324" w:type="pct"/>
            <w:vMerge w:val="continue"/>
            <w:tcBorders>
              <w:top w:val="nil"/>
              <w:left w:val="single" w:color="auto" w:sz="4" w:space="0"/>
              <w:bottom w:val="single" w:color="000000" w:sz="4" w:space="0"/>
              <w:right w:val="single" w:color="auto" w:sz="4" w:space="0"/>
            </w:tcBorders>
            <w:noWrap w:val="0"/>
            <w:vAlign w:val="center"/>
          </w:tcPr>
          <w:p>
            <w:pPr>
              <w:widowControl/>
              <w:spacing w:line="480" w:lineRule="exact"/>
              <w:jc w:val="left"/>
              <w:rPr>
                <w:rFonts w:ascii="仿宋" w:hAnsi="仿宋" w:eastAsia="仿宋" w:cs="宋体"/>
                <w:color w:val="000000"/>
                <w:kern w:val="0"/>
                <w:sz w:val="28"/>
                <w:szCs w:val="28"/>
              </w:rPr>
            </w:pPr>
          </w:p>
        </w:tc>
        <w:tc>
          <w:tcPr>
            <w:tcW w:w="592" w:type="pct"/>
            <w:vMerge w:val="continue"/>
            <w:tcBorders>
              <w:top w:val="nil"/>
              <w:left w:val="single" w:color="auto" w:sz="4" w:space="0"/>
              <w:bottom w:val="single" w:color="000000" w:sz="4" w:space="0"/>
              <w:right w:val="single" w:color="auto" w:sz="4" w:space="0"/>
            </w:tcBorders>
            <w:noWrap w:val="0"/>
            <w:vAlign w:val="center"/>
          </w:tcPr>
          <w:p>
            <w:pPr>
              <w:widowControl/>
              <w:spacing w:line="480" w:lineRule="exact"/>
              <w:jc w:val="left"/>
              <w:rPr>
                <w:rFonts w:ascii="仿宋" w:hAnsi="仿宋" w:eastAsia="仿宋" w:cs="宋体"/>
                <w:color w:val="000000"/>
                <w:kern w:val="0"/>
                <w:sz w:val="28"/>
                <w:szCs w:val="28"/>
              </w:rPr>
            </w:pPr>
          </w:p>
        </w:tc>
        <w:tc>
          <w:tcPr>
            <w:tcW w:w="1006" w:type="pct"/>
            <w:vMerge w:val="continue"/>
            <w:tcBorders>
              <w:top w:val="nil"/>
              <w:left w:val="single" w:color="auto" w:sz="4" w:space="0"/>
              <w:bottom w:val="single" w:color="000000" w:sz="4" w:space="0"/>
              <w:right w:val="single" w:color="auto" w:sz="4" w:space="0"/>
            </w:tcBorders>
            <w:noWrap w:val="0"/>
            <w:vAlign w:val="center"/>
          </w:tcPr>
          <w:p>
            <w:pPr>
              <w:widowControl/>
              <w:spacing w:line="480" w:lineRule="exact"/>
              <w:jc w:val="left"/>
              <w:rPr>
                <w:rFonts w:ascii="仿宋" w:hAnsi="仿宋" w:eastAsia="仿宋" w:cs="宋体"/>
                <w:color w:val="000000"/>
                <w:kern w:val="0"/>
                <w:sz w:val="28"/>
                <w:szCs w:val="28"/>
              </w:rPr>
            </w:pPr>
          </w:p>
        </w:tc>
        <w:tc>
          <w:tcPr>
            <w:tcW w:w="2629" w:type="pct"/>
            <w:tcBorders>
              <w:top w:val="nil"/>
              <w:left w:val="nil"/>
              <w:bottom w:val="single" w:color="auto" w:sz="4" w:space="0"/>
              <w:right w:val="single" w:color="auto" w:sz="4" w:space="0"/>
            </w:tcBorders>
            <w:noWrap w:val="0"/>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使用车辆结构尺寸检测工具或设备检测车体左右对称性，判别车辆是否发生过碰撞、火烧，确定车体结构是否有事故痕迹</w:t>
            </w:r>
          </w:p>
        </w:tc>
        <w:tc>
          <w:tcPr>
            <w:tcW w:w="449" w:type="pct"/>
            <w:tcBorders>
              <w:top w:val="nil"/>
              <w:left w:val="nil"/>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9</w:t>
            </w:r>
          </w:p>
        </w:tc>
      </w:tr>
      <w:tr>
        <w:tblPrEx>
          <w:tblCellMar>
            <w:top w:w="0" w:type="dxa"/>
            <w:left w:w="108" w:type="dxa"/>
            <w:bottom w:w="0" w:type="dxa"/>
            <w:right w:w="108" w:type="dxa"/>
          </w:tblCellMar>
        </w:tblPrEx>
        <w:trPr>
          <w:trHeight w:val="330" w:hRule="atLeast"/>
        </w:trPr>
        <w:tc>
          <w:tcPr>
            <w:tcW w:w="324" w:type="pct"/>
            <w:vMerge w:val="continue"/>
            <w:tcBorders>
              <w:top w:val="nil"/>
              <w:left w:val="single" w:color="auto" w:sz="4" w:space="0"/>
              <w:bottom w:val="single" w:color="000000" w:sz="4" w:space="0"/>
              <w:right w:val="single" w:color="auto" w:sz="4" w:space="0"/>
            </w:tcBorders>
            <w:noWrap w:val="0"/>
            <w:vAlign w:val="center"/>
          </w:tcPr>
          <w:p>
            <w:pPr>
              <w:widowControl/>
              <w:spacing w:line="480" w:lineRule="exact"/>
              <w:jc w:val="left"/>
              <w:rPr>
                <w:rFonts w:ascii="仿宋" w:hAnsi="仿宋" w:eastAsia="仿宋" w:cs="宋体"/>
                <w:color w:val="000000"/>
                <w:kern w:val="0"/>
                <w:sz w:val="28"/>
                <w:szCs w:val="28"/>
              </w:rPr>
            </w:pPr>
          </w:p>
        </w:tc>
        <w:tc>
          <w:tcPr>
            <w:tcW w:w="592" w:type="pct"/>
            <w:vMerge w:val="continue"/>
            <w:tcBorders>
              <w:top w:val="nil"/>
              <w:left w:val="single" w:color="auto" w:sz="4" w:space="0"/>
              <w:bottom w:val="single" w:color="000000" w:sz="4" w:space="0"/>
              <w:right w:val="single" w:color="auto" w:sz="4" w:space="0"/>
            </w:tcBorders>
            <w:noWrap w:val="0"/>
            <w:vAlign w:val="center"/>
          </w:tcPr>
          <w:p>
            <w:pPr>
              <w:widowControl/>
              <w:spacing w:line="480" w:lineRule="exact"/>
              <w:jc w:val="left"/>
              <w:rPr>
                <w:rFonts w:ascii="仿宋" w:hAnsi="仿宋" w:eastAsia="仿宋" w:cs="宋体"/>
                <w:color w:val="000000"/>
                <w:kern w:val="0"/>
                <w:sz w:val="28"/>
                <w:szCs w:val="28"/>
              </w:rPr>
            </w:pPr>
          </w:p>
        </w:tc>
        <w:tc>
          <w:tcPr>
            <w:tcW w:w="1006" w:type="pct"/>
            <w:tcBorders>
              <w:top w:val="nil"/>
              <w:left w:val="nil"/>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判断水泡车</w:t>
            </w:r>
          </w:p>
        </w:tc>
        <w:tc>
          <w:tcPr>
            <w:tcW w:w="2629" w:type="pct"/>
            <w:tcBorders>
              <w:top w:val="nil"/>
              <w:left w:val="nil"/>
              <w:bottom w:val="single" w:color="auto" w:sz="4" w:space="0"/>
              <w:right w:val="single" w:color="auto" w:sz="4" w:space="0"/>
            </w:tcBorders>
            <w:noWrap w:val="0"/>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对车辆进行鉴定，确定是否为水泡车</w:t>
            </w:r>
          </w:p>
        </w:tc>
        <w:tc>
          <w:tcPr>
            <w:tcW w:w="449" w:type="pct"/>
            <w:tcBorders>
              <w:top w:val="nil"/>
              <w:left w:val="nil"/>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3</w:t>
            </w:r>
          </w:p>
        </w:tc>
      </w:tr>
      <w:tr>
        <w:tblPrEx>
          <w:tblCellMar>
            <w:top w:w="0" w:type="dxa"/>
            <w:left w:w="108" w:type="dxa"/>
            <w:bottom w:w="0" w:type="dxa"/>
            <w:right w:w="108" w:type="dxa"/>
          </w:tblCellMar>
        </w:tblPrEx>
        <w:trPr>
          <w:trHeight w:val="330" w:hRule="atLeast"/>
        </w:trPr>
        <w:tc>
          <w:tcPr>
            <w:tcW w:w="324" w:type="pct"/>
            <w:vMerge w:val="continue"/>
            <w:tcBorders>
              <w:top w:val="nil"/>
              <w:left w:val="single" w:color="auto" w:sz="4" w:space="0"/>
              <w:bottom w:val="single" w:color="000000" w:sz="4" w:space="0"/>
              <w:right w:val="single" w:color="auto" w:sz="4" w:space="0"/>
            </w:tcBorders>
            <w:noWrap w:val="0"/>
            <w:vAlign w:val="center"/>
          </w:tcPr>
          <w:p>
            <w:pPr>
              <w:widowControl/>
              <w:spacing w:line="480" w:lineRule="exact"/>
              <w:jc w:val="left"/>
              <w:rPr>
                <w:rFonts w:ascii="仿宋" w:hAnsi="仿宋" w:eastAsia="仿宋" w:cs="宋体"/>
                <w:color w:val="000000"/>
                <w:kern w:val="0"/>
                <w:sz w:val="28"/>
                <w:szCs w:val="28"/>
              </w:rPr>
            </w:pPr>
          </w:p>
        </w:tc>
        <w:tc>
          <w:tcPr>
            <w:tcW w:w="592" w:type="pct"/>
            <w:vMerge w:val="continue"/>
            <w:tcBorders>
              <w:top w:val="nil"/>
              <w:left w:val="single" w:color="auto" w:sz="4" w:space="0"/>
              <w:bottom w:val="single" w:color="000000" w:sz="4" w:space="0"/>
              <w:right w:val="single" w:color="auto" w:sz="4" w:space="0"/>
            </w:tcBorders>
            <w:noWrap w:val="0"/>
            <w:vAlign w:val="center"/>
          </w:tcPr>
          <w:p>
            <w:pPr>
              <w:widowControl/>
              <w:spacing w:line="480" w:lineRule="exact"/>
              <w:jc w:val="left"/>
              <w:rPr>
                <w:rFonts w:ascii="仿宋" w:hAnsi="仿宋" w:eastAsia="仿宋" w:cs="宋体"/>
                <w:color w:val="000000"/>
                <w:kern w:val="0"/>
                <w:sz w:val="28"/>
                <w:szCs w:val="28"/>
              </w:rPr>
            </w:pPr>
          </w:p>
        </w:tc>
        <w:tc>
          <w:tcPr>
            <w:tcW w:w="1006" w:type="pct"/>
            <w:tcBorders>
              <w:top w:val="nil"/>
              <w:left w:val="nil"/>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判断火烧车</w:t>
            </w:r>
          </w:p>
        </w:tc>
        <w:tc>
          <w:tcPr>
            <w:tcW w:w="2629" w:type="pct"/>
            <w:tcBorders>
              <w:top w:val="nil"/>
              <w:left w:val="nil"/>
              <w:bottom w:val="single" w:color="auto" w:sz="4" w:space="0"/>
              <w:right w:val="single" w:color="auto" w:sz="4" w:space="0"/>
            </w:tcBorders>
            <w:noWrap w:val="0"/>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对车辆进行鉴定，确定是否为火烧车</w:t>
            </w:r>
          </w:p>
        </w:tc>
        <w:tc>
          <w:tcPr>
            <w:tcW w:w="449" w:type="pct"/>
            <w:tcBorders>
              <w:top w:val="nil"/>
              <w:left w:val="nil"/>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3</w:t>
            </w:r>
          </w:p>
        </w:tc>
      </w:tr>
      <w:tr>
        <w:tblPrEx>
          <w:tblCellMar>
            <w:top w:w="0" w:type="dxa"/>
            <w:left w:w="108" w:type="dxa"/>
            <w:bottom w:w="0" w:type="dxa"/>
            <w:right w:w="108" w:type="dxa"/>
          </w:tblCellMar>
        </w:tblPrEx>
        <w:trPr>
          <w:trHeight w:val="1320" w:hRule="atLeast"/>
        </w:trPr>
        <w:tc>
          <w:tcPr>
            <w:tcW w:w="324" w:type="pct"/>
            <w:vMerge w:val="restart"/>
            <w:tcBorders>
              <w:top w:val="nil"/>
              <w:left w:val="single" w:color="auto" w:sz="4" w:space="0"/>
              <w:bottom w:val="single" w:color="000000"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5</w:t>
            </w:r>
          </w:p>
        </w:tc>
        <w:tc>
          <w:tcPr>
            <w:tcW w:w="592" w:type="pct"/>
            <w:vMerge w:val="restart"/>
            <w:tcBorders>
              <w:top w:val="nil"/>
              <w:left w:val="single" w:color="auto" w:sz="4" w:space="0"/>
              <w:bottom w:val="single" w:color="000000"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鉴定燃油车辆技术状况</w:t>
            </w:r>
          </w:p>
        </w:tc>
        <w:tc>
          <w:tcPr>
            <w:tcW w:w="1006" w:type="pct"/>
            <w:tcBorders>
              <w:top w:val="nil"/>
              <w:left w:val="nil"/>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车辆外观技术状况鉴定</w:t>
            </w:r>
          </w:p>
        </w:tc>
        <w:tc>
          <w:tcPr>
            <w:tcW w:w="2629" w:type="pct"/>
            <w:tcBorders>
              <w:top w:val="nil"/>
              <w:left w:val="nil"/>
              <w:bottom w:val="single" w:color="auto" w:sz="4" w:space="0"/>
              <w:right w:val="single" w:color="auto" w:sz="4" w:space="0"/>
            </w:tcBorders>
            <w:noWrap w:val="0"/>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针对发动机舱盖表面、左前翼子板、左后翼子板、右前翼子板、右后翼子板、左前门、右前门、左后门、右后门、车顶、行李箱盖、前保险杠、后保险杠、左前轮、左后轮、右前轮、右后轮、前大灯、后尾灯、前风挡玻璃、后风挡玻璃、四门车窗玻璃、左后视镜、右后视镜及轮胎等部位依照技术规范进行检查</w:t>
            </w:r>
          </w:p>
        </w:tc>
        <w:tc>
          <w:tcPr>
            <w:tcW w:w="449" w:type="pct"/>
            <w:tcBorders>
              <w:top w:val="nil"/>
              <w:left w:val="nil"/>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17</w:t>
            </w:r>
          </w:p>
        </w:tc>
      </w:tr>
      <w:tr>
        <w:tblPrEx>
          <w:tblCellMar>
            <w:top w:w="0" w:type="dxa"/>
            <w:left w:w="108" w:type="dxa"/>
            <w:bottom w:w="0" w:type="dxa"/>
            <w:right w:w="108" w:type="dxa"/>
          </w:tblCellMar>
        </w:tblPrEx>
        <w:trPr>
          <w:trHeight w:val="660" w:hRule="atLeast"/>
        </w:trPr>
        <w:tc>
          <w:tcPr>
            <w:tcW w:w="324" w:type="pct"/>
            <w:vMerge w:val="continue"/>
            <w:tcBorders>
              <w:top w:val="nil"/>
              <w:left w:val="single" w:color="auto" w:sz="4" w:space="0"/>
              <w:bottom w:val="single" w:color="000000" w:sz="4" w:space="0"/>
              <w:right w:val="single" w:color="auto" w:sz="4" w:space="0"/>
            </w:tcBorders>
            <w:noWrap w:val="0"/>
            <w:vAlign w:val="center"/>
          </w:tcPr>
          <w:p>
            <w:pPr>
              <w:widowControl/>
              <w:spacing w:line="480" w:lineRule="exact"/>
              <w:jc w:val="left"/>
              <w:rPr>
                <w:rFonts w:ascii="仿宋" w:hAnsi="仿宋" w:eastAsia="仿宋" w:cs="宋体"/>
                <w:color w:val="000000"/>
                <w:kern w:val="0"/>
                <w:sz w:val="28"/>
                <w:szCs w:val="28"/>
              </w:rPr>
            </w:pPr>
          </w:p>
        </w:tc>
        <w:tc>
          <w:tcPr>
            <w:tcW w:w="592" w:type="pct"/>
            <w:vMerge w:val="continue"/>
            <w:tcBorders>
              <w:top w:val="nil"/>
              <w:left w:val="single" w:color="auto" w:sz="4" w:space="0"/>
              <w:bottom w:val="single" w:color="000000" w:sz="4" w:space="0"/>
              <w:right w:val="single" w:color="auto" w:sz="4" w:space="0"/>
            </w:tcBorders>
            <w:noWrap w:val="0"/>
            <w:vAlign w:val="center"/>
          </w:tcPr>
          <w:p>
            <w:pPr>
              <w:widowControl/>
              <w:spacing w:line="480" w:lineRule="exact"/>
              <w:jc w:val="left"/>
              <w:rPr>
                <w:rFonts w:ascii="仿宋" w:hAnsi="仿宋" w:eastAsia="仿宋" w:cs="宋体"/>
                <w:color w:val="000000"/>
                <w:kern w:val="0"/>
                <w:sz w:val="28"/>
                <w:szCs w:val="28"/>
              </w:rPr>
            </w:pPr>
          </w:p>
        </w:tc>
        <w:tc>
          <w:tcPr>
            <w:tcW w:w="1006" w:type="pct"/>
            <w:tcBorders>
              <w:top w:val="nil"/>
              <w:left w:val="nil"/>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发动机舱技术状况鉴定</w:t>
            </w:r>
          </w:p>
        </w:tc>
        <w:tc>
          <w:tcPr>
            <w:tcW w:w="2629" w:type="pct"/>
            <w:tcBorders>
              <w:top w:val="nil"/>
              <w:left w:val="nil"/>
              <w:bottom w:val="single" w:color="auto" w:sz="4" w:space="0"/>
              <w:right w:val="single" w:color="auto" w:sz="4" w:space="0"/>
            </w:tcBorders>
            <w:noWrap w:val="0"/>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针对机油、前翼子板内缘、散热器格、蓄电池、发动机皮带、油管水管、发动机舱内线束等部位依照技术规范进行检查</w:t>
            </w:r>
          </w:p>
        </w:tc>
        <w:tc>
          <w:tcPr>
            <w:tcW w:w="449" w:type="pct"/>
            <w:tcBorders>
              <w:top w:val="nil"/>
              <w:left w:val="nil"/>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16</w:t>
            </w:r>
          </w:p>
        </w:tc>
      </w:tr>
      <w:tr>
        <w:tblPrEx>
          <w:tblCellMar>
            <w:top w:w="0" w:type="dxa"/>
            <w:left w:w="108" w:type="dxa"/>
            <w:bottom w:w="0" w:type="dxa"/>
            <w:right w:w="108" w:type="dxa"/>
          </w:tblCellMar>
        </w:tblPrEx>
        <w:trPr>
          <w:trHeight w:val="990" w:hRule="atLeast"/>
        </w:trPr>
        <w:tc>
          <w:tcPr>
            <w:tcW w:w="324" w:type="pct"/>
            <w:vMerge w:val="continue"/>
            <w:tcBorders>
              <w:top w:val="nil"/>
              <w:left w:val="single" w:color="auto" w:sz="4" w:space="0"/>
              <w:bottom w:val="single" w:color="000000" w:sz="4" w:space="0"/>
              <w:right w:val="single" w:color="auto" w:sz="4" w:space="0"/>
            </w:tcBorders>
            <w:noWrap w:val="0"/>
            <w:vAlign w:val="center"/>
          </w:tcPr>
          <w:p>
            <w:pPr>
              <w:widowControl/>
              <w:spacing w:line="480" w:lineRule="exact"/>
              <w:jc w:val="left"/>
              <w:rPr>
                <w:rFonts w:ascii="仿宋" w:hAnsi="仿宋" w:eastAsia="仿宋" w:cs="宋体"/>
                <w:color w:val="000000"/>
                <w:kern w:val="0"/>
                <w:sz w:val="28"/>
                <w:szCs w:val="28"/>
              </w:rPr>
            </w:pPr>
          </w:p>
        </w:tc>
        <w:tc>
          <w:tcPr>
            <w:tcW w:w="592" w:type="pct"/>
            <w:vMerge w:val="continue"/>
            <w:tcBorders>
              <w:top w:val="nil"/>
              <w:left w:val="single" w:color="auto" w:sz="4" w:space="0"/>
              <w:bottom w:val="single" w:color="000000" w:sz="4" w:space="0"/>
              <w:right w:val="single" w:color="auto" w:sz="4" w:space="0"/>
            </w:tcBorders>
            <w:noWrap w:val="0"/>
            <w:vAlign w:val="center"/>
          </w:tcPr>
          <w:p>
            <w:pPr>
              <w:widowControl/>
              <w:spacing w:line="480" w:lineRule="exact"/>
              <w:jc w:val="left"/>
              <w:rPr>
                <w:rFonts w:ascii="仿宋" w:hAnsi="仿宋" w:eastAsia="仿宋" w:cs="宋体"/>
                <w:color w:val="000000"/>
                <w:kern w:val="0"/>
                <w:sz w:val="28"/>
                <w:szCs w:val="28"/>
              </w:rPr>
            </w:pPr>
          </w:p>
        </w:tc>
        <w:tc>
          <w:tcPr>
            <w:tcW w:w="1006" w:type="pct"/>
            <w:tcBorders>
              <w:top w:val="nil"/>
              <w:left w:val="nil"/>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驾驶舱技术状况鉴定</w:t>
            </w:r>
          </w:p>
        </w:tc>
        <w:tc>
          <w:tcPr>
            <w:tcW w:w="2629" w:type="pct"/>
            <w:tcBorders>
              <w:top w:val="nil"/>
              <w:left w:val="nil"/>
              <w:bottom w:val="single" w:color="auto" w:sz="4" w:space="0"/>
              <w:right w:val="single" w:color="auto" w:sz="4" w:space="0"/>
            </w:tcBorders>
            <w:noWrap w:val="0"/>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针对车辆内饰、车内后视镜、车辆座椅、方向盘、仪表台、排挡把、储物盒、天窗、门窗密封条、安全带结构、驻车制动系统、玻璃窗升降器、左右后视镜折叠装置等部位依照技术规范进行检查</w:t>
            </w:r>
          </w:p>
        </w:tc>
        <w:tc>
          <w:tcPr>
            <w:tcW w:w="449" w:type="pct"/>
            <w:tcBorders>
              <w:top w:val="nil"/>
              <w:left w:val="nil"/>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11</w:t>
            </w:r>
          </w:p>
        </w:tc>
      </w:tr>
      <w:tr>
        <w:tblPrEx>
          <w:tblCellMar>
            <w:top w:w="0" w:type="dxa"/>
            <w:left w:w="108" w:type="dxa"/>
            <w:bottom w:w="0" w:type="dxa"/>
            <w:right w:w="108" w:type="dxa"/>
          </w:tblCellMar>
        </w:tblPrEx>
        <w:trPr>
          <w:trHeight w:val="660" w:hRule="atLeast"/>
        </w:trPr>
        <w:tc>
          <w:tcPr>
            <w:tcW w:w="324" w:type="pct"/>
            <w:vMerge w:val="continue"/>
            <w:tcBorders>
              <w:top w:val="nil"/>
              <w:left w:val="single" w:color="auto" w:sz="4" w:space="0"/>
              <w:bottom w:val="single" w:color="000000" w:sz="4" w:space="0"/>
              <w:right w:val="single" w:color="auto" w:sz="4" w:space="0"/>
            </w:tcBorders>
            <w:noWrap w:val="0"/>
            <w:vAlign w:val="center"/>
          </w:tcPr>
          <w:p>
            <w:pPr>
              <w:widowControl/>
              <w:spacing w:line="480" w:lineRule="exact"/>
              <w:jc w:val="left"/>
              <w:rPr>
                <w:rFonts w:ascii="仿宋" w:hAnsi="仿宋" w:eastAsia="仿宋" w:cs="宋体"/>
                <w:color w:val="000000"/>
                <w:kern w:val="0"/>
                <w:sz w:val="28"/>
                <w:szCs w:val="28"/>
              </w:rPr>
            </w:pPr>
          </w:p>
        </w:tc>
        <w:tc>
          <w:tcPr>
            <w:tcW w:w="592" w:type="pct"/>
            <w:vMerge w:val="continue"/>
            <w:tcBorders>
              <w:top w:val="nil"/>
              <w:left w:val="single" w:color="auto" w:sz="4" w:space="0"/>
              <w:bottom w:val="single" w:color="000000" w:sz="4" w:space="0"/>
              <w:right w:val="single" w:color="auto" w:sz="4" w:space="0"/>
            </w:tcBorders>
            <w:noWrap w:val="0"/>
            <w:vAlign w:val="center"/>
          </w:tcPr>
          <w:p>
            <w:pPr>
              <w:widowControl/>
              <w:spacing w:line="480" w:lineRule="exact"/>
              <w:jc w:val="left"/>
              <w:rPr>
                <w:rFonts w:ascii="仿宋" w:hAnsi="仿宋" w:eastAsia="仿宋" w:cs="宋体"/>
                <w:color w:val="000000"/>
                <w:kern w:val="0"/>
                <w:sz w:val="28"/>
                <w:szCs w:val="28"/>
              </w:rPr>
            </w:pPr>
          </w:p>
        </w:tc>
        <w:tc>
          <w:tcPr>
            <w:tcW w:w="1006" w:type="pct"/>
            <w:tcBorders>
              <w:top w:val="nil"/>
              <w:left w:val="nil"/>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行李舱技术状况鉴定</w:t>
            </w:r>
          </w:p>
        </w:tc>
        <w:tc>
          <w:tcPr>
            <w:tcW w:w="2629" w:type="pct"/>
            <w:tcBorders>
              <w:top w:val="nil"/>
              <w:left w:val="nil"/>
              <w:bottom w:val="single" w:color="auto" w:sz="4" w:space="0"/>
              <w:right w:val="single" w:color="auto" w:sz="4" w:space="0"/>
            </w:tcBorders>
            <w:noWrap w:val="0"/>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针对行李箱内侧、后备箱液压支撑杆、行李箱盖锁、后备箱密封条、备胎、千斤顶、轮胎扳手、三角警示牌、灭火器等部位依照技术规范进行检查</w:t>
            </w:r>
          </w:p>
        </w:tc>
        <w:tc>
          <w:tcPr>
            <w:tcW w:w="449" w:type="pct"/>
            <w:tcBorders>
              <w:top w:val="nil"/>
              <w:left w:val="nil"/>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6</w:t>
            </w:r>
          </w:p>
        </w:tc>
      </w:tr>
      <w:tr>
        <w:tblPrEx>
          <w:tblCellMar>
            <w:top w:w="0" w:type="dxa"/>
            <w:left w:w="108" w:type="dxa"/>
            <w:bottom w:w="0" w:type="dxa"/>
            <w:right w:w="108" w:type="dxa"/>
          </w:tblCellMar>
        </w:tblPrEx>
        <w:trPr>
          <w:trHeight w:val="660" w:hRule="atLeast"/>
        </w:trPr>
        <w:tc>
          <w:tcPr>
            <w:tcW w:w="324" w:type="pct"/>
            <w:vMerge w:val="continue"/>
            <w:tcBorders>
              <w:top w:val="nil"/>
              <w:left w:val="single" w:color="auto" w:sz="4" w:space="0"/>
              <w:bottom w:val="single" w:color="000000" w:sz="4" w:space="0"/>
              <w:right w:val="single" w:color="auto" w:sz="4" w:space="0"/>
            </w:tcBorders>
            <w:noWrap w:val="0"/>
            <w:vAlign w:val="center"/>
          </w:tcPr>
          <w:p>
            <w:pPr>
              <w:widowControl/>
              <w:spacing w:line="480" w:lineRule="exact"/>
              <w:jc w:val="left"/>
              <w:rPr>
                <w:rFonts w:ascii="仿宋" w:hAnsi="仿宋" w:eastAsia="仿宋" w:cs="宋体"/>
                <w:color w:val="000000"/>
                <w:kern w:val="0"/>
                <w:sz w:val="28"/>
                <w:szCs w:val="28"/>
              </w:rPr>
            </w:pPr>
          </w:p>
        </w:tc>
        <w:tc>
          <w:tcPr>
            <w:tcW w:w="592" w:type="pct"/>
            <w:vMerge w:val="continue"/>
            <w:tcBorders>
              <w:top w:val="nil"/>
              <w:left w:val="single" w:color="auto" w:sz="4" w:space="0"/>
              <w:bottom w:val="single" w:color="000000" w:sz="4" w:space="0"/>
              <w:right w:val="single" w:color="auto" w:sz="4" w:space="0"/>
            </w:tcBorders>
            <w:noWrap w:val="0"/>
            <w:vAlign w:val="center"/>
          </w:tcPr>
          <w:p>
            <w:pPr>
              <w:widowControl/>
              <w:spacing w:line="480" w:lineRule="exact"/>
              <w:jc w:val="left"/>
              <w:rPr>
                <w:rFonts w:ascii="仿宋" w:hAnsi="仿宋" w:eastAsia="仿宋" w:cs="宋体"/>
                <w:color w:val="000000"/>
                <w:kern w:val="0"/>
                <w:sz w:val="28"/>
                <w:szCs w:val="28"/>
              </w:rPr>
            </w:pPr>
          </w:p>
        </w:tc>
        <w:tc>
          <w:tcPr>
            <w:tcW w:w="1006" w:type="pct"/>
            <w:tcBorders>
              <w:top w:val="nil"/>
              <w:left w:val="nil"/>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车辆底盘技术状况鉴定</w:t>
            </w:r>
          </w:p>
        </w:tc>
        <w:tc>
          <w:tcPr>
            <w:tcW w:w="2629" w:type="pct"/>
            <w:tcBorders>
              <w:top w:val="nil"/>
              <w:left w:val="nil"/>
              <w:bottom w:val="single" w:color="auto" w:sz="4" w:space="0"/>
              <w:right w:val="single" w:color="auto" w:sz="4" w:space="0"/>
            </w:tcBorders>
            <w:noWrap w:val="0"/>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针对发动机油底壳、变速箱箱体、转向节臂球销、三角臂球销、传动轴十字轴、减震器、减震弹簧等部位依照技术规范进行检查</w:t>
            </w:r>
          </w:p>
        </w:tc>
        <w:tc>
          <w:tcPr>
            <w:tcW w:w="449" w:type="pct"/>
            <w:tcBorders>
              <w:top w:val="nil"/>
              <w:left w:val="nil"/>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6</w:t>
            </w:r>
          </w:p>
        </w:tc>
      </w:tr>
      <w:tr>
        <w:tblPrEx>
          <w:tblCellMar>
            <w:top w:w="0" w:type="dxa"/>
            <w:left w:w="108" w:type="dxa"/>
            <w:bottom w:w="0" w:type="dxa"/>
            <w:right w:w="108" w:type="dxa"/>
          </w:tblCellMar>
        </w:tblPrEx>
        <w:trPr>
          <w:trHeight w:val="660" w:hRule="atLeast"/>
        </w:trPr>
        <w:tc>
          <w:tcPr>
            <w:tcW w:w="324" w:type="pct"/>
            <w:vMerge w:val="continue"/>
            <w:tcBorders>
              <w:top w:val="nil"/>
              <w:left w:val="single" w:color="auto" w:sz="4" w:space="0"/>
              <w:bottom w:val="single" w:color="000000" w:sz="4" w:space="0"/>
              <w:right w:val="single" w:color="auto" w:sz="4" w:space="0"/>
            </w:tcBorders>
            <w:noWrap w:val="0"/>
            <w:vAlign w:val="center"/>
          </w:tcPr>
          <w:p>
            <w:pPr>
              <w:widowControl/>
              <w:spacing w:line="480" w:lineRule="exact"/>
              <w:jc w:val="left"/>
              <w:rPr>
                <w:rFonts w:ascii="仿宋" w:hAnsi="仿宋" w:eastAsia="仿宋" w:cs="宋体"/>
                <w:color w:val="000000"/>
                <w:kern w:val="0"/>
                <w:sz w:val="28"/>
                <w:szCs w:val="28"/>
              </w:rPr>
            </w:pPr>
          </w:p>
        </w:tc>
        <w:tc>
          <w:tcPr>
            <w:tcW w:w="592" w:type="pct"/>
            <w:vMerge w:val="continue"/>
            <w:tcBorders>
              <w:top w:val="nil"/>
              <w:left w:val="single" w:color="auto" w:sz="4" w:space="0"/>
              <w:bottom w:val="single" w:color="000000" w:sz="4" w:space="0"/>
              <w:right w:val="single" w:color="auto" w:sz="4" w:space="0"/>
            </w:tcBorders>
            <w:noWrap w:val="0"/>
            <w:vAlign w:val="center"/>
          </w:tcPr>
          <w:p>
            <w:pPr>
              <w:widowControl/>
              <w:spacing w:line="480" w:lineRule="exact"/>
              <w:jc w:val="left"/>
              <w:rPr>
                <w:rFonts w:ascii="仿宋" w:hAnsi="仿宋" w:eastAsia="仿宋" w:cs="宋体"/>
                <w:color w:val="000000"/>
                <w:kern w:val="0"/>
                <w:sz w:val="28"/>
                <w:szCs w:val="28"/>
              </w:rPr>
            </w:pPr>
          </w:p>
        </w:tc>
        <w:tc>
          <w:tcPr>
            <w:tcW w:w="1006" w:type="pct"/>
            <w:tcBorders>
              <w:top w:val="nil"/>
              <w:left w:val="nil"/>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车辆启动运行技术状况</w:t>
            </w:r>
          </w:p>
        </w:tc>
        <w:tc>
          <w:tcPr>
            <w:tcW w:w="2629" w:type="pct"/>
            <w:tcBorders>
              <w:top w:val="nil"/>
              <w:left w:val="nil"/>
              <w:bottom w:val="single" w:color="auto" w:sz="4" w:space="0"/>
              <w:right w:val="single" w:color="auto" w:sz="4" w:space="0"/>
            </w:tcBorders>
            <w:noWrap w:val="0"/>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针对车辆启动状况、仪表板指示灯、各类灯光及调节功能、泊车辅助系统、空调系统、车辆怠速状况、车辆排气状况等依照技术规范进行检查</w:t>
            </w:r>
          </w:p>
        </w:tc>
        <w:tc>
          <w:tcPr>
            <w:tcW w:w="449" w:type="pct"/>
            <w:tcBorders>
              <w:top w:val="nil"/>
              <w:left w:val="nil"/>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6</w:t>
            </w:r>
          </w:p>
        </w:tc>
      </w:tr>
      <w:tr>
        <w:tblPrEx>
          <w:tblCellMar>
            <w:top w:w="0" w:type="dxa"/>
            <w:left w:w="108" w:type="dxa"/>
            <w:bottom w:w="0" w:type="dxa"/>
            <w:right w:w="108" w:type="dxa"/>
          </w:tblCellMar>
        </w:tblPrEx>
        <w:trPr>
          <w:trHeight w:val="330" w:hRule="atLeast"/>
        </w:trPr>
        <w:tc>
          <w:tcPr>
            <w:tcW w:w="324" w:type="pct"/>
            <w:vMerge w:val="restart"/>
            <w:tcBorders>
              <w:top w:val="nil"/>
              <w:left w:val="single" w:color="auto" w:sz="4" w:space="0"/>
              <w:bottom w:val="single" w:color="000000"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6</w:t>
            </w:r>
          </w:p>
        </w:tc>
        <w:tc>
          <w:tcPr>
            <w:tcW w:w="592" w:type="pct"/>
            <w:vMerge w:val="restart"/>
            <w:tcBorders>
              <w:top w:val="nil"/>
              <w:left w:val="single" w:color="auto" w:sz="4" w:space="0"/>
              <w:bottom w:val="single" w:color="000000"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燃油车辆价值评估</w:t>
            </w:r>
          </w:p>
        </w:tc>
        <w:tc>
          <w:tcPr>
            <w:tcW w:w="1006" w:type="pct"/>
            <w:tcBorders>
              <w:top w:val="nil"/>
              <w:left w:val="nil"/>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撰写并出具鉴定评估报告</w:t>
            </w:r>
          </w:p>
        </w:tc>
        <w:tc>
          <w:tcPr>
            <w:tcW w:w="2629" w:type="pct"/>
            <w:tcBorders>
              <w:top w:val="nil"/>
              <w:left w:val="nil"/>
              <w:bottom w:val="single" w:color="auto" w:sz="4" w:space="0"/>
              <w:right w:val="single" w:color="auto" w:sz="4" w:space="0"/>
            </w:tcBorders>
            <w:noWrap w:val="0"/>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按委托书要求向客户出具《机动车鉴定评估报告》</w:t>
            </w:r>
          </w:p>
        </w:tc>
        <w:tc>
          <w:tcPr>
            <w:tcW w:w="449" w:type="pct"/>
            <w:tcBorders>
              <w:top w:val="nil"/>
              <w:left w:val="nil"/>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2</w:t>
            </w:r>
          </w:p>
        </w:tc>
      </w:tr>
      <w:tr>
        <w:tblPrEx>
          <w:tblCellMar>
            <w:top w:w="0" w:type="dxa"/>
            <w:left w:w="108" w:type="dxa"/>
            <w:bottom w:w="0" w:type="dxa"/>
            <w:right w:w="108" w:type="dxa"/>
          </w:tblCellMar>
        </w:tblPrEx>
        <w:trPr>
          <w:trHeight w:val="330" w:hRule="atLeast"/>
        </w:trPr>
        <w:tc>
          <w:tcPr>
            <w:tcW w:w="324" w:type="pct"/>
            <w:vMerge w:val="continue"/>
            <w:tcBorders>
              <w:top w:val="nil"/>
              <w:left w:val="single" w:color="auto" w:sz="4" w:space="0"/>
              <w:bottom w:val="single" w:color="000000" w:sz="4" w:space="0"/>
              <w:right w:val="single" w:color="auto" w:sz="4" w:space="0"/>
            </w:tcBorders>
            <w:noWrap w:val="0"/>
            <w:vAlign w:val="center"/>
          </w:tcPr>
          <w:p>
            <w:pPr>
              <w:widowControl/>
              <w:spacing w:line="480" w:lineRule="exact"/>
              <w:jc w:val="left"/>
              <w:rPr>
                <w:rFonts w:ascii="仿宋" w:hAnsi="仿宋" w:eastAsia="仿宋" w:cs="宋体"/>
                <w:color w:val="000000"/>
                <w:kern w:val="0"/>
                <w:sz w:val="28"/>
                <w:szCs w:val="28"/>
              </w:rPr>
            </w:pPr>
          </w:p>
        </w:tc>
        <w:tc>
          <w:tcPr>
            <w:tcW w:w="592" w:type="pct"/>
            <w:vMerge w:val="continue"/>
            <w:tcBorders>
              <w:top w:val="nil"/>
              <w:left w:val="single" w:color="auto" w:sz="4" w:space="0"/>
              <w:bottom w:val="single" w:color="000000" w:sz="4" w:space="0"/>
              <w:right w:val="single" w:color="auto" w:sz="4" w:space="0"/>
            </w:tcBorders>
            <w:noWrap w:val="0"/>
            <w:vAlign w:val="center"/>
          </w:tcPr>
          <w:p>
            <w:pPr>
              <w:widowControl/>
              <w:spacing w:line="480" w:lineRule="exact"/>
              <w:jc w:val="left"/>
              <w:rPr>
                <w:rFonts w:ascii="仿宋" w:hAnsi="仿宋" w:eastAsia="仿宋" w:cs="宋体"/>
                <w:color w:val="000000"/>
                <w:kern w:val="0"/>
                <w:sz w:val="28"/>
                <w:szCs w:val="28"/>
              </w:rPr>
            </w:pPr>
          </w:p>
        </w:tc>
        <w:tc>
          <w:tcPr>
            <w:tcW w:w="1006" w:type="pct"/>
            <w:tcBorders>
              <w:top w:val="nil"/>
              <w:left w:val="nil"/>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归档工作底稿</w:t>
            </w:r>
          </w:p>
        </w:tc>
        <w:tc>
          <w:tcPr>
            <w:tcW w:w="2629" w:type="pct"/>
            <w:tcBorders>
              <w:top w:val="nil"/>
              <w:left w:val="nil"/>
              <w:bottom w:val="single" w:color="auto" w:sz="4" w:space="0"/>
              <w:right w:val="single" w:color="auto" w:sz="4" w:space="0"/>
            </w:tcBorders>
            <w:noWrap w:val="0"/>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资料归档及工位整理</w:t>
            </w:r>
          </w:p>
        </w:tc>
        <w:tc>
          <w:tcPr>
            <w:tcW w:w="449" w:type="pct"/>
            <w:tcBorders>
              <w:top w:val="nil"/>
              <w:left w:val="nil"/>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2</w:t>
            </w:r>
          </w:p>
        </w:tc>
      </w:tr>
      <w:tr>
        <w:tblPrEx>
          <w:tblCellMar>
            <w:top w:w="0" w:type="dxa"/>
            <w:left w:w="108" w:type="dxa"/>
            <w:bottom w:w="0" w:type="dxa"/>
            <w:right w:w="108" w:type="dxa"/>
          </w:tblCellMar>
        </w:tblPrEx>
        <w:trPr>
          <w:trHeight w:val="330" w:hRule="atLeast"/>
        </w:trPr>
        <w:tc>
          <w:tcPr>
            <w:tcW w:w="4551" w:type="pct"/>
            <w:gridSpan w:val="4"/>
            <w:tcBorders>
              <w:top w:val="single" w:color="auto" w:sz="4" w:space="0"/>
              <w:left w:val="single" w:color="auto" w:sz="4" w:space="0"/>
              <w:bottom w:val="single" w:color="auto" w:sz="4" w:space="0"/>
              <w:right w:val="single" w:color="000000" w:sz="4" w:space="0"/>
            </w:tcBorders>
            <w:noWrap/>
            <w:vAlign w:val="center"/>
          </w:tcPr>
          <w:p>
            <w:pPr>
              <w:widowControl/>
              <w:spacing w:line="480" w:lineRule="exact"/>
              <w:jc w:val="center"/>
              <w:rPr>
                <w:rFonts w:hint="eastAsia" w:ascii="仿宋_GB2312" w:hAnsi="仿宋" w:eastAsia="仿宋_GB2312" w:cs="宋体"/>
                <w:b/>
                <w:bCs/>
                <w:color w:val="000000"/>
                <w:kern w:val="0"/>
                <w:sz w:val="28"/>
                <w:szCs w:val="28"/>
              </w:rPr>
            </w:pPr>
            <w:r>
              <w:rPr>
                <w:rFonts w:hint="eastAsia" w:ascii="仿宋_GB2312" w:hAnsi="仿宋" w:eastAsia="仿宋_GB2312" w:cs="宋体"/>
                <w:b/>
                <w:bCs/>
                <w:color w:val="000000"/>
                <w:kern w:val="0"/>
                <w:sz w:val="28"/>
                <w:szCs w:val="28"/>
              </w:rPr>
              <w:t>总分</w:t>
            </w:r>
          </w:p>
        </w:tc>
        <w:tc>
          <w:tcPr>
            <w:tcW w:w="449" w:type="pct"/>
            <w:tcBorders>
              <w:top w:val="nil"/>
              <w:left w:val="nil"/>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b/>
                <w:bCs/>
                <w:color w:val="000000"/>
                <w:kern w:val="0"/>
                <w:sz w:val="28"/>
                <w:szCs w:val="28"/>
              </w:rPr>
            </w:pPr>
            <w:r>
              <w:rPr>
                <w:rFonts w:hint="eastAsia" w:ascii="仿宋_GB2312" w:hAnsi="仿宋" w:eastAsia="仿宋_GB2312" w:cs="宋体"/>
                <w:b/>
                <w:bCs/>
                <w:color w:val="000000"/>
                <w:kern w:val="0"/>
                <w:sz w:val="28"/>
                <w:szCs w:val="28"/>
              </w:rPr>
              <w:t>100</w:t>
            </w:r>
          </w:p>
        </w:tc>
      </w:tr>
    </w:tbl>
    <w:p>
      <w:pPr>
        <w:pStyle w:val="4"/>
        <w:spacing w:before="120" w:after="120" w:line="360" w:lineRule="auto"/>
        <w:ind w:firstLine="643" w:firstLineChars="200"/>
        <w:rPr>
          <w:rFonts w:ascii="楷体" w:hAnsi="楷体" w:eastAsia="楷体" w:cs="仿宋"/>
        </w:rPr>
      </w:pPr>
      <w:r>
        <w:rPr>
          <w:rFonts w:hint="eastAsia" w:ascii="楷体" w:hAnsi="楷体" w:eastAsia="楷体" w:cs="仿宋"/>
        </w:rPr>
        <w:t>（二）二手车销售作业</w:t>
      </w:r>
    </w:p>
    <w:p>
      <w:pPr>
        <w:pStyle w:val="5"/>
        <w:ind w:firstLine="643"/>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．竞赛内容</w:t>
      </w:r>
    </w:p>
    <w:p>
      <w:pPr>
        <w:spacing w:line="600" w:lineRule="exact"/>
        <w:ind w:firstLine="640" w:firstLineChars="200"/>
        <w:rPr>
          <w:rFonts w:hint="eastAsia" w:ascii="仿宋_GB2312" w:hAnsi="宋体" w:eastAsia="仿宋_GB2312"/>
          <w:sz w:val="32"/>
          <w:szCs w:val="32"/>
          <w:lang w:val="zh-CN"/>
        </w:rPr>
      </w:pPr>
      <w:r>
        <w:rPr>
          <w:rFonts w:hint="eastAsia" w:ascii="仿宋_GB2312" w:hAnsi="宋体" w:eastAsia="仿宋_GB2312"/>
          <w:sz w:val="32"/>
          <w:szCs w:val="32"/>
          <w:lang w:val="zh-CN"/>
        </w:rPr>
        <w:t>该竞赛模块按照真实工作情境进行，选取二手车辆销售这一核心业务为主线，要求选手依据岗位职责及任务情况完成：客户接待、需求分析、二手车辆介绍、价格洽谈、保险推介、精品推介、金融推介、异议处理、报价成交、销售收款和车辆交付等环节作业，二手车辆销售过程中需充分利用二手车经纪人教培考核系统进行内容展示和业务信息登记作业。</w:t>
      </w:r>
    </w:p>
    <w:p>
      <w:pPr>
        <w:pStyle w:val="5"/>
        <w:ind w:firstLine="643"/>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．竞赛形式</w:t>
      </w:r>
    </w:p>
    <w:p>
      <w:pPr>
        <w:spacing w:line="600" w:lineRule="exact"/>
        <w:ind w:firstLine="640" w:firstLineChars="200"/>
        <w:rPr>
          <w:rFonts w:hint="eastAsia" w:ascii="仿宋_GB2312" w:hAnsi="宋体" w:eastAsia="仿宋_GB2312"/>
          <w:sz w:val="32"/>
          <w:szCs w:val="32"/>
          <w:lang w:val="zh-CN"/>
        </w:rPr>
      </w:pPr>
      <w:r>
        <w:rPr>
          <w:rFonts w:hint="eastAsia" w:ascii="仿宋_GB2312" w:hAnsi="宋体" w:eastAsia="仿宋_GB2312"/>
          <w:sz w:val="32"/>
          <w:szCs w:val="32"/>
          <w:lang w:val="zh-CN"/>
        </w:rPr>
        <w:t>竞赛成绩由业务系统评分和现场裁判评分合计评定，比赛时长共计45分钟。每支参赛队满分为100分，其中业务系统平台操作成绩占30%，裁判评定实操成绩占70%。</w:t>
      </w:r>
    </w:p>
    <w:p>
      <w:pPr>
        <w:pStyle w:val="5"/>
        <w:ind w:firstLine="643"/>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．竞赛要点</w:t>
      </w:r>
    </w:p>
    <w:p>
      <w:pPr>
        <w:spacing w:line="600" w:lineRule="exact"/>
        <w:ind w:firstLine="640" w:firstLineChars="200"/>
        <w:rPr>
          <w:rFonts w:hint="eastAsia" w:ascii="仿宋_GB2312" w:hAnsi="宋体" w:eastAsia="仿宋_GB2312"/>
          <w:sz w:val="32"/>
          <w:szCs w:val="32"/>
          <w:lang w:val="zh-CN"/>
        </w:rPr>
      </w:pPr>
      <w:r>
        <w:rPr>
          <w:rFonts w:hint="eastAsia" w:ascii="仿宋_GB2312" w:hAnsi="宋体" w:eastAsia="仿宋_GB2312"/>
          <w:sz w:val="32"/>
          <w:szCs w:val="32"/>
          <w:lang w:val="zh-CN"/>
        </w:rPr>
        <w:t>此子赛项的竞赛流程及内容贴合企业实际工作过程，对二手车销售岗位的核心技能及相关拓展技能进行综合考核及评价，包括安全/7S/态度、客户洽谈能力、工具及设备的使用能力、需求分析和判断能力、异议处理能力及对于汽车相关知识的掌握和专业知识运用的能力。</w:t>
      </w:r>
    </w:p>
    <w:p>
      <w:pPr>
        <w:pStyle w:val="5"/>
        <w:ind w:firstLine="643"/>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．竞赛样题</w:t>
      </w:r>
    </w:p>
    <w:p>
      <w:pPr>
        <w:pBdr>
          <w:top w:val="single" w:color="auto" w:sz="4" w:space="1"/>
          <w:left w:val="single" w:color="auto" w:sz="4" w:space="4"/>
          <w:bottom w:val="single" w:color="auto" w:sz="4" w:space="4"/>
          <w:right w:val="single" w:color="auto" w:sz="4" w:space="4"/>
        </w:pBdr>
        <w:spacing w:line="480" w:lineRule="exact"/>
        <w:ind w:firstLine="560" w:firstLineChars="200"/>
        <w:rPr>
          <w:rFonts w:hint="eastAsia" w:ascii="仿宋_GB2312" w:hAnsi="仿宋" w:eastAsia="仿宋_GB2312"/>
          <w:sz w:val="28"/>
          <w:szCs w:val="28"/>
        </w:rPr>
      </w:pPr>
      <w:r>
        <w:rPr>
          <w:rFonts w:hint="eastAsia" w:ascii="仿宋_GB2312" w:hAnsi="仿宋" w:eastAsia="仿宋_GB2312"/>
          <w:sz w:val="28"/>
          <w:szCs w:val="28"/>
        </w:rPr>
        <w:t>1.竞赛内容</w:t>
      </w:r>
    </w:p>
    <w:p>
      <w:pPr>
        <w:pBdr>
          <w:top w:val="single" w:color="auto" w:sz="4" w:space="1"/>
          <w:left w:val="single" w:color="auto" w:sz="4" w:space="4"/>
          <w:bottom w:val="single" w:color="auto" w:sz="4" w:space="4"/>
          <w:right w:val="single" w:color="auto" w:sz="4" w:space="4"/>
        </w:pBdr>
        <w:spacing w:line="480" w:lineRule="exact"/>
        <w:ind w:firstLine="560" w:firstLineChars="200"/>
        <w:rPr>
          <w:rFonts w:hint="eastAsia" w:ascii="仿宋_GB2312" w:hAnsi="仿宋" w:eastAsia="仿宋_GB2312"/>
          <w:sz w:val="28"/>
          <w:szCs w:val="28"/>
        </w:rPr>
      </w:pPr>
      <w:r>
        <w:rPr>
          <w:rFonts w:hint="eastAsia" w:ascii="仿宋_GB2312" w:hAnsi="仿宋" w:eastAsia="仿宋_GB2312"/>
          <w:sz w:val="28"/>
          <w:szCs w:val="28"/>
        </w:rPr>
        <w:t>赛项按照真实工作情境进行，设置二手车销售展厅这一典型工作场景，选取二手车辆销售这一核心业务为主线，要求选手依据岗位职责及任务情况完成：客户接待、需求分析、二手车辆介绍、价格洽谈、保险推介、精品推介、金融推介、异议处理、报价成交、销售收款和车辆交付等环节作业，二手车辆销售过程中需充分利用二手车经纪人教培考核系统进行内容展示和业务信息登记作业。</w:t>
      </w:r>
    </w:p>
    <w:p>
      <w:pPr>
        <w:pBdr>
          <w:top w:val="single" w:color="auto" w:sz="4" w:space="1"/>
          <w:left w:val="single" w:color="auto" w:sz="4" w:space="4"/>
          <w:bottom w:val="single" w:color="auto" w:sz="4" w:space="4"/>
          <w:right w:val="single" w:color="auto" w:sz="4" w:space="4"/>
        </w:pBdr>
        <w:spacing w:line="480" w:lineRule="exact"/>
        <w:ind w:firstLine="560" w:firstLineChars="200"/>
        <w:rPr>
          <w:rFonts w:hint="eastAsia" w:ascii="仿宋_GB2312" w:hAnsi="仿宋" w:eastAsia="仿宋_GB2312"/>
          <w:sz w:val="28"/>
          <w:szCs w:val="28"/>
        </w:rPr>
      </w:pPr>
      <w:r>
        <w:rPr>
          <w:rFonts w:hint="eastAsia" w:ascii="仿宋_GB2312" w:hAnsi="仿宋" w:eastAsia="仿宋_GB2312"/>
          <w:sz w:val="28"/>
          <w:szCs w:val="28"/>
        </w:rPr>
        <w:t>2.任务描述</w:t>
      </w:r>
    </w:p>
    <w:p>
      <w:pPr>
        <w:pBdr>
          <w:top w:val="single" w:color="auto" w:sz="4" w:space="1"/>
          <w:left w:val="single" w:color="auto" w:sz="4" w:space="4"/>
          <w:bottom w:val="single" w:color="auto" w:sz="4" w:space="4"/>
          <w:right w:val="single" w:color="auto" w:sz="4" w:space="4"/>
        </w:pBdr>
        <w:spacing w:line="480" w:lineRule="exact"/>
        <w:ind w:firstLine="560" w:firstLineChars="200"/>
        <w:rPr>
          <w:rFonts w:hint="eastAsia" w:ascii="仿宋_GB2312" w:hAnsi="仿宋" w:eastAsia="仿宋_GB2312"/>
          <w:sz w:val="28"/>
          <w:szCs w:val="28"/>
        </w:rPr>
      </w:pPr>
      <w:r>
        <w:rPr>
          <w:rFonts w:hint="eastAsia" w:ascii="仿宋_GB2312" w:hAnsi="仿宋" w:eastAsia="仿宋_GB2312"/>
          <w:sz w:val="28"/>
          <w:szCs w:val="28"/>
        </w:rPr>
        <w:t>选手作为二手车销售顾问李某，由李某接待客户张某到店购买二手车，按照二手车销售方法和操作规范完成本次销售作业，并将特定信息填入系统中。主要任务如下：</w:t>
      </w:r>
    </w:p>
    <w:p>
      <w:pPr>
        <w:pBdr>
          <w:top w:val="single" w:color="auto" w:sz="4" w:space="1"/>
          <w:left w:val="single" w:color="auto" w:sz="4" w:space="4"/>
          <w:bottom w:val="single" w:color="auto" w:sz="4" w:space="4"/>
          <w:right w:val="single" w:color="auto" w:sz="4" w:space="4"/>
        </w:pBdr>
        <w:spacing w:line="480" w:lineRule="exact"/>
        <w:ind w:firstLine="560" w:firstLineChars="200"/>
        <w:rPr>
          <w:rFonts w:hint="eastAsia" w:ascii="仿宋_GB2312" w:hAnsi="仿宋" w:eastAsia="仿宋_GB2312"/>
          <w:sz w:val="28"/>
          <w:szCs w:val="28"/>
        </w:rPr>
      </w:pPr>
      <w:r>
        <w:rPr>
          <w:rFonts w:hint="eastAsia" w:ascii="仿宋_GB2312" w:hAnsi="仿宋" w:eastAsia="仿宋_GB2312"/>
          <w:sz w:val="28"/>
          <w:szCs w:val="28"/>
        </w:rPr>
        <w:t>（1）二手车销售展厅、个人形象及销售系统工具等准备；</w:t>
      </w:r>
    </w:p>
    <w:p>
      <w:pPr>
        <w:pBdr>
          <w:top w:val="single" w:color="auto" w:sz="4" w:space="1"/>
          <w:left w:val="single" w:color="auto" w:sz="4" w:space="4"/>
          <w:bottom w:val="single" w:color="auto" w:sz="4" w:space="4"/>
          <w:right w:val="single" w:color="auto" w:sz="4" w:space="4"/>
        </w:pBdr>
        <w:spacing w:line="480" w:lineRule="exact"/>
        <w:ind w:firstLine="560" w:firstLineChars="200"/>
        <w:rPr>
          <w:rFonts w:hint="eastAsia" w:ascii="仿宋_GB2312" w:hAnsi="仿宋" w:eastAsia="仿宋_GB2312"/>
          <w:sz w:val="28"/>
          <w:szCs w:val="28"/>
        </w:rPr>
      </w:pPr>
      <w:r>
        <w:rPr>
          <w:rFonts w:hint="eastAsia" w:ascii="仿宋_GB2312" w:hAnsi="仿宋" w:eastAsia="仿宋_GB2312"/>
          <w:sz w:val="28"/>
          <w:szCs w:val="28"/>
        </w:rPr>
        <w:t>（2）客户到店，接待客户，了解基本需求；</w:t>
      </w:r>
    </w:p>
    <w:p>
      <w:pPr>
        <w:pBdr>
          <w:top w:val="single" w:color="auto" w:sz="4" w:space="1"/>
          <w:left w:val="single" w:color="auto" w:sz="4" w:space="4"/>
          <w:bottom w:val="single" w:color="auto" w:sz="4" w:space="4"/>
          <w:right w:val="single" w:color="auto" w:sz="4" w:space="4"/>
        </w:pBdr>
        <w:spacing w:line="480" w:lineRule="exact"/>
        <w:ind w:firstLine="560" w:firstLineChars="200"/>
        <w:rPr>
          <w:rFonts w:hint="eastAsia" w:ascii="仿宋_GB2312" w:hAnsi="仿宋" w:eastAsia="仿宋_GB2312"/>
          <w:sz w:val="28"/>
          <w:szCs w:val="28"/>
        </w:rPr>
      </w:pPr>
      <w:r>
        <w:rPr>
          <w:rFonts w:hint="eastAsia" w:ascii="仿宋_GB2312" w:hAnsi="仿宋" w:eastAsia="仿宋_GB2312"/>
          <w:sz w:val="28"/>
          <w:szCs w:val="28"/>
        </w:rPr>
        <w:t>（3）介绍二手车车型并分析竞品车型的对比，解答客户异议；</w:t>
      </w:r>
    </w:p>
    <w:p>
      <w:pPr>
        <w:pBdr>
          <w:top w:val="single" w:color="auto" w:sz="4" w:space="1"/>
          <w:left w:val="single" w:color="auto" w:sz="4" w:space="4"/>
          <w:bottom w:val="single" w:color="auto" w:sz="4" w:space="4"/>
          <w:right w:val="single" w:color="auto" w:sz="4" w:space="4"/>
        </w:pBdr>
        <w:spacing w:line="480" w:lineRule="exact"/>
        <w:ind w:firstLine="560" w:firstLineChars="200"/>
        <w:rPr>
          <w:rFonts w:hint="eastAsia" w:ascii="仿宋_GB2312" w:hAnsi="仿宋" w:eastAsia="仿宋_GB2312"/>
          <w:sz w:val="28"/>
          <w:szCs w:val="28"/>
        </w:rPr>
      </w:pPr>
      <w:r>
        <w:rPr>
          <w:rFonts w:hint="eastAsia" w:ascii="仿宋_GB2312" w:hAnsi="仿宋" w:eastAsia="仿宋_GB2312"/>
          <w:sz w:val="28"/>
          <w:szCs w:val="28"/>
        </w:rPr>
        <w:t>（4）进行销售报价，并推荐一条龙服务项目，分析车辆价格的对比，解答客户异议；</w:t>
      </w:r>
    </w:p>
    <w:p>
      <w:pPr>
        <w:pBdr>
          <w:top w:val="single" w:color="auto" w:sz="4" w:space="1"/>
          <w:left w:val="single" w:color="auto" w:sz="4" w:space="4"/>
          <w:bottom w:val="single" w:color="auto" w:sz="4" w:space="4"/>
          <w:right w:val="single" w:color="auto" w:sz="4" w:space="4"/>
        </w:pBdr>
        <w:spacing w:line="480" w:lineRule="exact"/>
        <w:ind w:firstLine="560" w:firstLineChars="200"/>
        <w:rPr>
          <w:rFonts w:hint="eastAsia" w:ascii="仿宋_GB2312" w:hAnsi="仿宋" w:eastAsia="仿宋_GB2312"/>
          <w:sz w:val="28"/>
          <w:szCs w:val="28"/>
        </w:rPr>
      </w:pPr>
      <w:r>
        <w:rPr>
          <w:rFonts w:hint="eastAsia" w:ascii="仿宋_GB2312" w:hAnsi="仿宋" w:eastAsia="仿宋_GB2312"/>
          <w:sz w:val="28"/>
          <w:szCs w:val="28"/>
        </w:rPr>
        <w:t>（5）促成客户签订订单；</w:t>
      </w:r>
    </w:p>
    <w:p>
      <w:pPr>
        <w:pBdr>
          <w:top w:val="single" w:color="auto" w:sz="4" w:space="1"/>
          <w:left w:val="single" w:color="auto" w:sz="4" w:space="4"/>
          <w:bottom w:val="single" w:color="auto" w:sz="4" w:space="4"/>
          <w:right w:val="single" w:color="auto" w:sz="4" w:space="4"/>
        </w:pBdr>
        <w:spacing w:line="480" w:lineRule="exact"/>
        <w:ind w:firstLine="560" w:firstLineChars="200"/>
        <w:rPr>
          <w:rFonts w:hint="eastAsia" w:ascii="仿宋_GB2312" w:hAnsi="仿宋" w:eastAsia="仿宋_GB2312"/>
          <w:sz w:val="28"/>
          <w:szCs w:val="28"/>
        </w:rPr>
      </w:pPr>
      <w:r>
        <w:rPr>
          <w:rFonts w:hint="eastAsia" w:ascii="仿宋_GB2312" w:hAnsi="仿宋" w:eastAsia="仿宋_GB2312"/>
          <w:sz w:val="28"/>
          <w:szCs w:val="28"/>
        </w:rPr>
        <w:t>（6）登记客户带置换车辆信息；</w:t>
      </w:r>
    </w:p>
    <w:p>
      <w:pPr>
        <w:pBdr>
          <w:top w:val="single" w:color="auto" w:sz="4" w:space="1"/>
          <w:left w:val="single" w:color="auto" w:sz="4" w:space="4"/>
          <w:bottom w:val="single" w:color="auto" w:sz="4" w:space="4"/>
          <w:right w:val="single" w:color="auto" w:sz="4" w:space="4"/>
        </w:pBdr>
        <w:spacing w:line="480" w:lineRule="exact"/>
        <w:ind w:firstLine="560" w:firstLineChars="200"/>
        <w:rPr>
          <w:rFonts w:hint="eastAsia" w:ascii="仿宋_GB2312" w:hAnsi="仿宋" w:eastAsia="仿宋_GB2312"/>
          <w:sz w:val="28"/>
          <w:szCs w:val="28"/>
        </w:rPr>
      </w:pPr>
      <w:r>
        <w:rPr>
          <w:rFonts w:hint="eastAsia" w:ascii="仿宋_GB2312" w:hAnsi="仿宋" w:eastAsia="仿宋_GB2312"/>
          <w:sz w:val="28"/>
          <w:szCs w:val="28"/>
        </w:rPr>
        <w:t>（7）引导客户支付车款；</w:t>
      </w:r>
    </w:p>
    <w:p>
      <w:pPr>
        <w:pBdr>
          <w:top w:val="single" w:color="auto" w:sz="4" w:space="1"/>
          <w:left w:val="single" w:color="auto" w:sz="4" w:space="4"/>
          <w:bottom w:val="single" w:color="auto" w:sz="4" w:space="4"/>
          <w:right w:val="single" w:color="auto" w:sz="4" w:space="4"/>
        </w:pBdr>
        <w:spacing w:line="480" w:lineRule="exact"/>
        <w:ind w:firstLine="560" w:firstLineChars="200"/>
        <w:rPr>
          <w:rFonts w:hint="eastAsia" w:ascii="仿宋_GB2312" w:hAnsi="仿宋" w:eastAsia="仿宋_GB2312"/>
          <w:sz w:val="28"/>
          <w:szCs w:val="28"/>
        </w:rPr>
      </w:pPr>
      <w:r>
        <w:rPr>
          <w:rFonts w:hint="eastAsia" w:ascii="仿宋_GB2312" w:hAnsi="仿宋" w:eastAsia="仿宋_GB2312"/>
          <w:sz w:val="28"/>
          <w:szCs w:val="28"/>
        </w:rPr>
        <w:t>（8）完成车辆交付及资料交接。</w:t>
      </w:r>
    </w:p>
    <w:p>
      <w:pPr>
        <w:pBdr>
          <w:top w:val="single" w:color="auto" w:sz="4" w:space="1"/>
          <w:left w:val="single" w:color="auto" w:sz="4" w:space="4"/>
          <w:bottom w:val="single" w:color="auto" w:sz="4" w:space="4"/>
          <w:right w:val="single" w:color="auto" w:sz="4" w:space="4"/>
        </w:pBdr>
        <w:spacing w:line="480" w:lineRule="exact"/>
        <w:ind w:firstLine="560" w:firstLineChars="200"/>
        <w:rPr>
          <w:rFonts w:hint="eastAsia" w:ascii="仿宋_GB2312" w:hAnsi="仿宋" w:eastAsia="仿宋_GB2312"/>
          <w:sz w:val="28"/>
          <w:szCs w:val="28"/>
        </w:rPr>
      </w:pPr>
      <w:r>
        <w:rPr>
          <w:rFonts w:hint="eastAsia" w:ascii="仿宋_GB2312" w:hAnsi="仿宋" w:eastAsia="仿宋_GB2312"/>
          <w:sz w:val="28"/>
          <w:szCs w:val="28"/>
        </w:rPr>
        <w:t>（9）作业操作过程中，需合理利用系统可提供的信息资源，并填入对应信息内容。</w:t>
      </w:r>
    </w:p>
    <w:p>
      <w:pPr>
        <w:pStyle w:val="5"/>
        <w:spacing w:line="600" w:lineRule="exact"/>
        <w:ind w:firstLine="643"/>
        <w:rPr>
          <w:rFonts w:hint="eastAsia"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．竞赛场地及设备</w:t>
      </w:r>
    </w:p>
    <w:p>
      <w:pPr>
        <w:spacing w:line="600" w:lineRule="exact"/>
        <w:ind w:firstLine="640" w:firstLineChars="200"/>
        <w:rPr>
          <w:rFonts w:hint="eastAsia" w:ascii="仿宋_GB2312" w:hAnsi="宋体" w:eastAsia="仿宋_GB2312"/>
          <w:sz w:val="32"/>
          <w:szCs w:val="32"/>
          <w:lang w:val="zh-CN"/>
        </w:rPr>
      </w:pPr>
      <w:r>
        <w:rPr>
          <w:rFonts w:hint="eastAsia" w:ascii="仿宋_GB2312" w:hAnsi="宋体" w:eastAsia="仿宋_GB2312"/>
          <w:sz w:val="32"/>
          <w:szCs w:val="32"/>
          <w:lang w:val="zh-CN"/>
        </w:rPr>
        <w:t>二手车销售作业竞赛模块场地模拟销售展厅布置，提供多种工作单据以达到考核效果，同时，布置均采用赛场集中，赛位独立的原则。单个赛位面积60平米左右，保证考核发挥空间和气氛，并确保选手独立竞赛，不受外界影响。</w:t>
      </w:r>
    </w:p>
    <w:p>
      <w:pPr>
        <w:jc w:val="center"/>
        <w:rPr>
          <w:rFonts w:hint="eastAsia" w:ascii="仿宋_GB2312" w:eastAsia="仿宋_GB2312"/>
          <w:sz w:val="32"/>
          <w:szCs w:val="32"/>
        </w:rPr>
      </w:pPr>
      <w:r>
        <w:rPr>
          <w:rFonts w:hint="eastAsia" w:ascii="仿宋_GB2312" w:eastAsia="仿宋_GB2312"/>
          <w:sz w:val="32"/>
          <w:szCs w:val="32"/>
        </w:rPr>
        <w:drawing>
          <wp:inline distT="0" distB="0" distL="114300" distR="114300">
            <wp:extent cx="4791710" cy="2246630"/>
            <wp:effectExtent l="0" t="0" r="8890" b="127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3"/>
                    <a:stretch>
                      <a:fillRect/>
                    </a:stretch>
                  </pic:blipFill>
                  <pic:spPr>
                    <a:xfrm>
                      <a:off x="0" y="0"/>
                      <a:ext cx="4791710" cy="2246630"/>
                    </a:xfrm>
                    <a:prstGeom prst="rect">
                      <a:avLst/>
                    </a:prstGeom>
                    <a:noFill/>
                    <a:ln>
                      <a:noFill/>
                    </a:ln>
                  </pic:spPr>
                </pic:pic>
              </a:graphicData>
            </a:graphic>
          </wp:inline>
        </w:drawing>
      </w:r>
    </w:p>
    <w:p>
      <w:pPr>
        <w:spacing w:line="600" w:lineRule="exact"/>
        <w:ind w:firstLine="640" w:firstLineChars="200"/>
        <w:jc w:val="center"/>
        <w:rPr>
          <w:rFonts w:hint="eastAsia" w:ascii="仿宋_GB2312" w:hAnsi="宋体" w:eastAsia="仿宋_GB2312"/>
          <w:sz w:val="32"/>
          <w:szCs w:val="32"/>
        </w:rPr>
      </w:pPr>
      <w:r>
        <w:rPr>
          <w:rFonts w:hint="eastAsia" w:ascii="仿宋_GB2312" w:hAnsi="宋体" w:eastAsia="仿宋_GB2312"/>
          <w:sz w:val="32"/>
          <w:szCs w:val="32"/>
        </w:rPr>
        <w:t>图 二手车销售作业竞赛模块场地图</w:t>
      </w:r>
    </w:p>
    <w:p>
      <w:pPr>
        <w:spacing w:line="600" w:lineRule="exact"/>
        <w:ind w:firstLine="640" w:firstLineChars="200"/>
        <w:jc w:val="center"/>
        <w:rPr>
          <w:rFonts w:hint="eastAsia" w:ascii="仿宋_GB2312" w:hAnsi="宋体" w:eastAsia="仿宋_GB2312"/>
          <w:sz w:val="32"/>
          <w:szCs w:val="32"/>
        </w:rPr>
      </w:pPr>
    </w:p>
    <w:tbl>
      <w:tblPr>
        <w:tblStyle w:val="6"/>
        <w:tblW w:w="6004" w:type="pct"/>
        <w:tblInd w:w="-922" w:type="dxa"/>
        <w:tblLayout w:type="fixed"/>
        <w:tblCellMar>
          <w:top w:w="0" w:type="dxa"/>
          <w:left w:w="108" w:type="dxa"/>
          <w:bottom w:w="0" w:type="dxa"/>
          <w:right w:w="108" w:type="dxa"/>
        </w:tblCellMar>
      </w:tblPr>
      <w:tblGrid>
        <w:gridCol w:w="683"/>
        <w:gridCol w:w="4433"/>
        <w:gridCol w:w="1175"/>
        <w:gridCol w:w="3942"/>
      </w:tblGrid>
      <w:tr>
        <w:tblPrEx>
          <w:tblCellMar>
            <w:top w:w="0" w:type="dxa"/>
            <w:left w:w="108" w:type="dxa"/>
            <w:bottom w:w="0" w:type="dxa"/>
            <w:right w:w="108" w:type="dxa"/>
          </w:tblCellMar>
        </w:tblPrEx>
        <w:trPr>
          <w:trHeight w:val="330" w:hRule="atLeast"/>
        </w:trPr>
        <w:tc>
          <w:tcPr>
            <w:tcW w:w="5000" w:type="pct"/>
            <w:gridSpan w:val="4"/>
            <w:tcBorders>
              <w:top w:val="single" w:color="auto" w:sz="4" w:space="0"/>
              <w:left w:val="single" w:color="auto" w:sz="4" w:space="0"/>
              <w:bottom w:val="single" w:color="auto" w:sz="4" w:space="0"/>
              <w:right w:val="single" w:color="auto" w:sz="4" w:space="0"/>
            </w:tcBorders>
            <w:noWrap w:val="0"/>
            <w:vAlign w:val="center"/>
          </w:tcPr>
          <w:p>
            <w:pPr>
              <w:widowControl/>
              <w:spacing w:line="480" w:lineRule="exact"/>
              <w:jc w:val="center"/>
              <w:rPr>
                <w:rFonts w:hint="eastAsia" w:ascii="仿宋_GB2312" w:hAnsi="仿宋" w:eastAsia="仿宋_GB2312" w:cs="宋体"/>
                <w:b/>
                <w:bCs/>
                <w:kern w:val="0"/>
                <w:sz w:val="32"/>
                <w:szCs w:val="32"/>
              </w:rPr>
            </w:pPr>
            <w:r>
              <w:rPr>
                <w:rFonts w:hint="eastAsia" w:ascii="仿宋_GB2312" w:hAnsi="仿宋" w:eastAsia="仿宋_GB2312" w:cs="宋体"/>
                <w:b/>
                <w:bCs/>
                <w:kern w:val="0"/>
                <w:sz w:val="32"/>
                <w:szCs w:val="32"/>
              </w:rPr>
              <w:t>二手车销售作业竞赛模块物料清单</w:t>
            </w:r>
          </w:p>
        </w:tc>
      </w:tr>
      <w:tr>
        <w:tblPrEx>
          <w:tblCellMar>
            <w:top w:w="0" w:type="dxa"/>
            <w:left w:w="108" w:type="dxa"/>
            <w:bottom w:w="0" w:type="dxa"/>
            <w:right w:w="108" w:type="dxa"/>
          </w:tblCellMar>
        </w:tblPrEx>
        <w:trPr>
          <w:trHeight w:val="330" w:hRule="atLeast"/>
        </w:trPr>
        <w:tc>
          <w:tcPr>
            <w:tcW w:w="334" w:type="pct"/>
            <w:tcBorders>
              <w:top w:val="single" w:color="auto" w:sz="4" w:space="0"/>
              <w:left w:val="single" w:color="auto" w:sz="4" w:space="0"/>
              <w:bottom w:val="single" w:color="auto" w:sz="4" w:space="0"/>
              <w:right w:val="single" w:color="auto" w:sz="4" w:space="0"/>
            </w:tcBorders>
            <w:noWrap w:val="0"/>
            <w:vAlign w:val="center"/>
          </w:tcPr>
          <w:p>
            <w:pPr>
              <w:widowControl/>
              <w:spacing w:line="480" w:lineRule="exact"/>
              <w:jc w:val="center"/>
              <w:rPr>
                <w:rFonts w:hint="eastAsia" w:ascii="仿宋_GB2312" w:hAnsi="仿宋" w:eastAsia="仿宋_GB2312" w:cs="宋体"/>
                <w:b/>
                <w:bCs/>
                <w:kern w:val="0"/>
                <w:sz w:val="28"/>
                <w:szCs w:val="28"/>
              </w:rPr>
            </w:pPr>
            <w:r>
              <w:rPr>
                <w:rFonts w:hint="eastAsia" w:ascii="仿宋_GB2312" w:hAnsi="仿宋" w:eastAsia="仿宋_GB2312" w:cs="宋体"/>
                <w:b/>
                <w:bCs/>
                <w:kern w:val="0"/>
                <w:sz w:val="28"/>
                <w:szCs w:val="28"/>
              </w:rPr>
              <w:t>序号</w:t>
            </w:r>
          </w:p>
        </w:tc>
        <w:tc>
          <w:tcPr>
            <w:tcW w:w="2166" w:type="pct"/>
            <w:tcBorders>
              <w:top w:val="single" w:color="auto" w:sz="4" w:space="0"/>
              <w:left w:val="nil"/>
              <w:bottom w:val="single" w:color="auto" w:sz="4" w:space="0"/>
              <w:right w:val="single" w:color="auto" w:sz="4" w:space="0"/>
            </w:tcBorders>
            <w:noWrap w:val="0"/>
            <w:vAlign w:val="center"/>
          </w:tcPr>
          <w:p>
            <w:pPr>
              <w:widowControl/>
              <w:spacing w:line="480" w:lineRule="exact"/>
              <w:jc w:val="center"/>
              <w:rPr>
                <w:rFonts w:hint="eastAsia" w:ascii="仿宋_GB2312" w:hAnsi="仿宋" w:eastAsia="仿宋_GB2312" w:cs="宋体"/>
                <w:b/>
                <w:bCs/>
                <w:kern w:val="0"/>
                <w:sz w:val="28"/>
                <w:szCs w:val="28"/>
              </w:rPr>
            </w:pPr>
            <w:r>
              <w:rPr>
                <w:rFonts w:hint="eastAsia" w:ascii="仿宋_GB2312" w:hAnsi="仿宋" w:eastAsia="仿宋_GB2312" w:cs="宋体"/>
                <w:b/>
                <w:bCs/>
                <w:kern w:val="0"/>
                <w:sz w:val="28"/>
                <w:szCs w:val="28"/>
              </w:rPr>
              <w:t>设施设备名称</w:t>
            </w:r>
          </w:p>
        </w:tc>
        <w:tc>
          <w:tcPr>
            <w:tcW w:w="574" w:type="pct"/>
            <w:tcBorders>
              <w:top w:val="single" w:color="auto" w:sz="4" w:space="0"/>
              <w:left w:val="nil"/>
              <w:bottom w:val="single" w:color="auto" w:sz="4" w:space="0"/>
              <w:right w:val="single" w:color="auto" w:sz="4" w:space="0"/>
            </w:tcBorders>
            <w:noWrap w:val="0"/>
            <w:vAlign w:val="center"/>
          </w:tcPr>
          <w:p>
            <w:pPr>
              <w:widowControl/>
              <w:spacing w:line="480" w:lineRule="exact"/>
              <w:jc w:val="center"/>
              <w:rPr>
                <w:rFonts w:hint="eastAsia" w:ascii="仿宋_GB2312" w:hAnsi="仿宋" w:eastAsia="仿宋_GB2312" w:cs="宋体"/>
                <w:b/>
                <w:bCs/>
                <w:kern w:val="0"/>
                <w:sz w:val="28"/>
                <w:szCs w:val="28"/>
              </w:rPr>
            </w:pPr>
            <w:r>
              <w:rPr>
                <w:rFonts w:hint="eastAsia" w:ascii="仿宋_GB2312" w:hAnsi="仿宋" w:eastAsia="仿宋_GB2312" w:cs="宋体"/>
                <w:b/>
                <w:bCs/>
                <w:kern w:val="0"/>
                <w:sz w:val="28"/>
                <w:szCs w:val="28"/>
              </w:rPr>
              <w:t>要求数量</w:t>
            </w:r>
          </w:p>
        </w:tc>
        <w:tc>
          <w:tcPr>
            <w:tcW w:w="1927" w:type="pct"/>
            <w:tcBorders>
              <w:top w:val="single" w:color="auto" w:sz="4" w:space="0"/>
              <w:left w:val="nil"/>
              <w:bottom w:val="single" w:color="auto" w:sz="4" w:space="0"/>
              <w:right w:val="single" w:color="auto" w:sz="4" w:space="0"/>
            </w:tcBorders>
            <w:noWrap w:val="0"/>
            <w:vAlign w:val="center"/>
          </w:tcPr>
          <w:p>
            <w:pPr>
              <w:widowControl/>
              <w:spacing w:line="480" w:lineRule="exact"/>
              <w:jc w:val="center"/>
              <w:rPr>
                <w:rFonts w:hint="eastAsia" w:ascii="仿宋_GB2312" w:hAnsi="仿宋" w:eastAsia="仿宋_GB2312" w:cs="宋体"/>
                <w:b/>
                <w:bCs/>
                <w:kern w:val="0"/>
                <w:sz w:val="28"/>
                <w:szCs w:val="28"/>
              </w:rPr>
            </w:pPr>
            <w:r>
              <w:rPr>
                <w:rFonts w:hint="eastAsia" w:ascii="仿宋_GB2312" w:hAnsi="仿宋" w:eastAsia="仿宋_GB2312" w:cs="宋体"/>
                <w:b/>
                <w:bCs/>
                <w:kern w:val="0"/>
                <w:sz w:val="28"/>
                <w:szCs w:val="28"/>
              </w:rPr>
              <w:t>使用项目</w:t>
            </w:r>
          </w:p>
        </w:tc>
      </w:tr>
      <w:tr>
        <w:tblPrEx>
          <w:tblCellMar>
            <w:top w:w="0" w:type="dxa"/>
            <w:left w:w="108" w:type="dxa"/>
            <w:bottom w:w="0" w:type="dxa"/>
            <w:right w:w="108" w:type="dxa"/>
          </w:tblCellMar>
        </w:tblPrEx>
        <w:trPr>
          <w:trHeight w:val="330" w:hRule="atLeast"/>
        </w:trPr>
        <w:tc>
          <w:tcPr>
            <w:tcW w:w="334" w:type="pct"/>
            <w:tcBorders>
              <w:top w:val="nil"/>
              <w:left w:val="single" w:color="auto" w:sz="4" w:space="0"/>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1</w:t>
            </w:r>
          </w:p>
        </w:tc>
        <w:tc>
          <w:tcPr>
            <w:tcW w:w="2166" w:type="pct"/>
            <w:tcBorders>
              <w:top w:val="nil"/>
              <w:left w:val="nil"/>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二手车经纪人教培考核系统</w:t>
            </w:r>
          </w:p>
        </w:tc>
        <w:tc>
          <w:tcPr>
            <w:tcW w:w="574" w:type="pct"/>
            <w:tcBorders>
              <w:top w:val="nil"/>
              <w:left w:val="nil"/>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1套</w:t>
            </w:r>
          </w:p>
        </w:tc>
        <w:tc>
          <w:tcPr>
            <w:tcW w:w="1927" w:type="pct"/>
            <w:tcBorders>
              <w:top w:val="nil"/>
              <w:left w:val="nil"/>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操作二手车销售业务流程</w:t>
            </w:r>
          </w:p>
        </w:tc>
      </w:tr>
      <w:tr>
        <w:tblPrEx>
          <w:tblCellMar>
            <w:top w:w="0" w:type="dxa"/>
            <w:left w:w="108" w:type="dxa"/>
            <w:bottom w:w="0" w:type="dxa"/>
            <w:right w:w="108" w:type="dxa"/>
          </w:tblCellMar>
        </w:tblPrEx>
        <w:trPr>
          <w:trHeight w:val="330" w:hRule="atLeast"/>
        </w:trPr>
        <w:tc>
          <w:tcPr>
            <w:tcW w:w="334" w:type="pct"/>
            <w:tcBorders>
              <w:top w:val="nil"/>
              <w:left w:val="single" w:color="auto" w:sz="4" w:space="0"/>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2</w:t>
            </w:r>
          </w:p>
        </w:tc>
        <w:tc>
          <w:tcPr>
            <w:tcW w:w="2166" w:type="pct"/>
            <w:tcBorders>
              <w:top w:val="nil"/>
              <w:left w:val="nil"/>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机动车辆</w:t>
            </w:r>
          </w:p>
        </w:tc>
        <w:tc>
          <w:tcPr>
            <w:tcW w:w="574" w:type="pct"/>
            <w:tcBorders>
              <w:top w:val="nil"/>
              <w:left w:val="nil"/>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1辆</w:t>
            </w:r>
          </w:p>
        </w:tc>
        <w:tc>
          <w:tcPr>
            <w:tcW w:w="1927" w:type="pct"/>
            <w:tcBorders>
              <w:top w:val="nil"/>
              <w:left w:val="nil"/>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车辆介绍</w:t>
            </w:r>
          </w:p>
        </w:tc>
      </w:tr>
      <w:tr>
        <w:tblPrEx>
          <w:tblCellMar>
            <w:top w:w="0" w:type="dxa"/>
            <w:left w:w="108" w:type="dxa"/>
            <w:bottom w:w="0" w:type="dxa"/>
            <w:right w:w="108" w:type="dxa"/>
          </w:tblCellMar>
        </w:tblPrEx>
        <w:trPr>
          <w:trHeight w:val="330" w:hRule="atLeast"/>
        </w:trPr>
        <w:tc>
          <w:tcPr>
            <w:tcW w:w="334" w:type="pct"/>
            <w:tcBorders>
              <w:top w:val="nil"/>
              <w:left w:val="single" w:color="auto" w:sz="4" w:space="0"/>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3</w:t>
            </w:r>
          </w:p>
        </w:tc>
        <w:tc>
          <w:tcPr>
            <w:tcW w:w="2166" w:type="pct"/>
            <w:tcBorders>
              <w:top w:val="nil"/>
              <w:left w:val="nil"/>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洽谈桌椅（1桌3椅）</w:t>
            </w:r>
          </w:p>
        </w:tc>
        <w:tc>
          <w:tcPr>
            <w:tcW w:w="574" w:type="pct"/>
            <w:tcBorders>
              <w:top w:val="nil"/>
              <w:left w:val="nil"/>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1套</w:t>
            </w:r>
          </w:p>
        </w:tc>
        <w:tc>
          <w:tcPr>
            <w:tcW w:w="1927" w:type="pct"/>
            <w:tcBorders>
              <w:top w:val="nil"/>
              <w:left w:val="nil"/>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4"/>
              </w:rPr>
              <w:t>引导客户入座了解客户需求、洽谈</w:t>
            </w:r>
          </w:p>
        </w:tc>
      </w:tr>
      <w:tr>
        <w:tblPrEx>
          <w:tblCellMar>
            <w:top w:w="0" w:type="dxa"/>
            <w:left w:w="108" w:type="dxa"/>
            <w:bottom w:w="0" w:type="dxa"/>
            <w:right w:w="108" w:type="dxa"/>
          </w:tblCellMar>
        </w:tblPrEx>
        <w:trPr>
          <w:trHeight w:val="330" w:hRule="atLeast"/>
        </w:trPr>
        <w:tc>
          <w:tcPr>
            <w:tcW w:w="334" w:type="pct"/>
            <w:tcBorders>
              <w:top w:val="nil"/>
              <w:left w:val="single" w:color="auto" w:sz="4" w:space="0"/>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4</w:t>
            </w:r>
          </w:p>
        </w:tc>
        <w:tc>
          <w:tcPr>
            <w:tcW w:w="2166" w:type="pct"/>
            <w:tcBorders>
              <w:top w:val="nil"/>
              <w:left w:val="nil"/>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工位桌椅（1桌2椅）</w:t>
            </w:r>
          </w:p>
        </w:tc>
        <w:tc>
          <w:tcPr>
            <w:tcW w:w="574" w:type="pct"/>
            <w:tcBorders>
              <w:top w:val="nil"/>
              <w:left w:val="nil"/>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1套</w:t>
            </w:r>
          </w:p>
        </w:tc>
        <w:tc>
          <w:tcPr>
            <w:tcW w:w="1927" w:type="pct"/>
            <w:tcBorders>
              <w:top w:val="nil"/>
              <w:left w:val="nil"/>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收银工作台、销售工作台</w:t>
            </w:r>
          </w:p>
        </w:tc>
      </w:tr>
      <w:tr>
        <w:tblPrEx>
          <w:tblCellMar>
            <w:top w:w="0" w:type="dxa"/>
            <w:left w:w="108" w:type="dxa"/>
            <w:bottom w:w="0" w:type="dxa"/>
            <w:right w:w="108" w:type="dxa"/>
          </w:tblCellMar>
        </w:tblPrEx>
        <w:trPr>
          <w:trHeight w:val="330" w:hRule="atLeast"/>
        </w:trPr>
        <w:tc>
          <w:tcPr>
            <w:tcW w:w="334" w:type="pct"/>
            <w:tcBorders>
              <w:top w:val="nil"/>
              <w:left w:val="single" w:color="auto" w:sz="4" w:space="0"/>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5</w:t>
            </w:r>
          </w:p>
        </w:tc>
        <w:tc>
          <w:tcPr>
            <w:tcW w:w="2166" w:type="pct"/>
            <w:tcBorders>
              <w:top w:val="nil"/>
              <w:left w:val="nil"/>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评委桌椅（2桌3椅）</w:t>
            </w:r>
          </w:p>
        </w:tc>
        <w:tc>
          <w:tcPr>
            <w:tcW w:w="574" w:type="pct"/>
            <w:tcBorders>
              <w:top w:val="nil"/>
              <w:left w:val="nil"/>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1套</w:t>
            </w:r>
          </w:p>
        </w:tc>
        <w:tc>
          <w:tcPr>
            <w:tcW w:w="1927" w:type="pct"/>
            <w:tcBorders>
              <w:top w:val="nil"/>
              <w:left w:val="nil"/>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裁判打分桌椅</w:t>
            </w:r>
          </w:p>
        </w:tc>
      </w:tr>
      <w:tr>
        <w:tblPrEx>
          <w:tblCellMar>
            <w:top w:w="0" w:type="dxa"/>
            <w:left w:w="108" w:type="dxa"/>
            <w:bottom w:w="0" w:type="dxa"/>
            <w:right w:w="108" w:type="dxa"/>
          </w:tblCellMar>
        </w:tblPrEx>
        <w:trPr>
          <w:trHeight w:val="330" w:hRule="atLeast"/>
        </w:trPr>
        <w:tc>
          <w:tcPr>
            <w:tcW w:w="334" w:type="pct"/>
            <w:tcBorders>
              <w:top w:val="nil"/>
              <w:left w:val="single" w:color="auto" w:sz="4" w:space="0"/>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6</w:t>
            </w:r>
          </w:p>
        </w:tc>
        <w:tc>
          <w:tcPr>
            <w:tcW w:w="2166" w:type="pct"/>
            <w:tcBorders>
              <w:top w:val="nil"/>
              <w:left w:val="nil"/>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接待台</w:t>
            </w:r>
          </w:p>
        </w:tc>
        <w:tc>
          <w:tcPr>
            <w:tcW w:w="574" w:type="pct"/>
            <w:tcBorders>
              <w:top w:val="nil"/>
              <w:left w:val="nil"/>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1张</w:t>
            </w:r>
          </w:p>
        </w:tc>
        <w:tc>
          <w:tcPr>
            <w:tcW w:w="1927" w:type="pct"/>
            <w:tcBorders>
              <w:top w:val="nil"/>
              <w:left w:val="nil"/>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接待客户到店</w:t>
            </w:r>
          </w:p>
        </w:tc>
      </w:tr>
      <w:tr>
        <w:tblPrEx>
          <w:tblCellMar>
            <w:top w:w="0" w:type="dxa"/>
            <w:left w:w="108" w:type="dxa"/>
            <w:bottom w:w="0" w:type="dxa"/>
            <w:right w:w="108" w:type="dxa"/>
          </w:tblCellMar>
        </w:tblPrEx>
        <w:trPr>
          <w:trHeight w:val="330" w:hRule="atLeast"/>
        </w:trPr>
        <w:tc>
          <w:tcPr>
            <w:tcW w:w="334" w:type="pct"/>
            <w:tcBorders>
              <w:top w:val="nil"/>
              <w:left w:val="single" w:color="auto" w:sz="4" w:space="0"/>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7</w:t>
            </w:r>
          </w:p>
        </w:tc>
        <w:tc>
          <w:tcPr>
            <w:tcW w:w="2166" w:type="pct"/>
            <w:tcBorders>
              <w:top w:val="nil"/>
              <w:left w:val="nil"/>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打印机</w:t>
            </w:r>
          </w:p>
        </w:tc>
        <w:tc>
          <w:tcPr>
            <w:tcW w:w="574" w:type="pct"/>
            <w:tcBorders>
              <w:top w:val="nil"/>
              <w:left w:val="nil"/>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1台</w:t>
            </w:r>
          </w:p>
        </w:tc>
        <w:tc>
          <w:tcPr>
            <w:tcW w:w="1927" w:type="pct"/>
            <w:tcBorders>
              <w:top w:val="nil"/>
              <w:left w:val="nil"/>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打印销售订单、发票</w:t>
            </w:r>
          </w:p>
        </w:tc>
      </w:tr>
      <w:tr>
        <w:tblPrEx>
          <w:tblCellMar>
            <w:top w:w="0" w:type="dxa"/>
            <w:left w:w="108" w:type="dxa"/>
            <w:bottom w:w="0" w:type="dxa"/>
            <w:right w:w="108" w:type="dxa"/>
          </w:tblCellMar>
        </w:tblPrEx>
        <w:trPr>
          <w:trHeight w:val="330" w:hRule="atLeast"/>
        </w:trPr>
        <w:tc>
          <w:tcPr>
            <w:tcW w:w="334" w:type="pct"/>
            <w:tcBorders>
              <w:top w:val="nil"/>
              <w:left w:val="single" w:color="auto" w:sz="4" w:space="0"/>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8</w:t>
            </w:r>
          </w:p>
        </w:tc>
        <w:tc>
          <w:tcPr>
            <w:tcW w:w="2166" w:type="pct"/>
            <w:tcBorders>
              <w:top w:val="nil"/>
              <w:left w:val="nil"/>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物料桌</w:t>
            </w:r>
          </w:p>
        </w:tc>
        <w:tc>
          <w:tcPr>
            <w:tcW w:w="574" w:type="pct"/>
            <w:tcBorders>
              <w:top w:val="nil"/>
              <w:left w:val="nil"/>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1张</w:t>
            </w:r>
          </w:p>
        </w:tc>
        <w:tc>
          <w:tcPr>
            <w:tcW w:w="1927" w:type="pct"/>
            <w:tcBorders>
              <w:top w:val="nil"/>
              <w:left w:val="nil"/>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放置交车资料、销售工具等</w:t>
            </w:r>
          </w:p>
        </w:tc>
      </w:tr>
      <w:tr>
        <w:tblPrEx>
          <w:tblCellMar>
            <w:top w:w="0" w:type="dxa"/>
            <w:left w:w="108" w:type="dxa"/>
            <w:bottom w:w="0" w:type="dxa"/>
            <w:right w:w="108" w:type="dxa"/>
          </w:tblCellMar>
        </w:tblPrEx>
        <w:trPr>
          <w:trHeight w:val="330" w:hRule="atLeast"/>
        </w:trPr>
        <w:tc>
          <w:tcPr>
            <w:tcW w:w="334" w:type="pct"/>
            <w:tcBorders>
              <w:top w:val="nil"/>
              <w:left w:val="single" w:color="auto" w:sz="4" w:space="0"/>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9</w:t>
            </w:r>
          </w:p>
        </w:tc>
        <w:tc>
          <w:tcPr>
            <w:tcW w:w="2166" w:type="pct"/>
            <w:tcBorders>
              <w:top w:val="nil"/>
              <w:left w:val="nil"/>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饮品桌</w:t>
            </w:r>
          </w:p>
        </w:tc>
        <w:tc>
          <w:tcPr>
            <w:tcW w:w="574" w:type="pct"/>
            <w:tcBorders>
              <w:top w:val="nil"/>
              <w:left w:val="nil"/>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1张</w:t>
            </w:r>
          </w:p>
        </w:tc>
        <w:tc>
          <w:tcPr>
            <w:tcW w:w="1927" w:type="pct"/>
            <w:tcBorders>
              <w:top w:val="nil"/>
              <w:left w:val="nil"/>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放置饮品和托盘</w:t>
            </w:r>
          </w:p>
        </w:tc>
      </w:tr>
      <w:tr>
        <w:tblPrEx>
          <w:tblCellMar>
            <w:top w:w="0" w:type="dxa"/>
            <w:left w:w="108" w:type="dxa"/>
            <w:bottom w:w="0" w:type="dxa"/>
            <w:right w:w="108" w:type="dxa"/>
          </w:tblCellMar>
        </w:tblPrEx>
        <w:trPr>
          <w:trHeight w:val="330" w:hRule="atLeast"/>
        </w:trPr>
        <w:tc>
          <w:tcPr>
            <w:tcW w:w="334" w:type="pct"/>
            <w:tcBorders>
              <w:top w:val="nil"/>
              <w:left w:val="single" w:color="auto" w:sz="4" w:space="0"/>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10</w:t>
            </w:r>
          </w:p>
        </w:tc>
        <w:tc>
          <w:tcPr>
            <w:tcW w:w="2166" w:type="pct"/>
            <w:tcBorders>
              <w:top w:val="nil"/>
              <w:left w:val="nil"/>
              <w:bottom w:val="single" w:color="auto" w:sz="4" w:space="0"/>
              <w:right w:val="single" w:color="auto" w:sz="4" w:space="0"/>
            </w:tcBorders>
            <w:noWrap w:val="0"/>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工位电脑（包含鼠标、键盘、显示器、电脑主机）</w:t>
            </w:r>
          </w:p>
        </w:tc>
        <w:tc>
          <w:tcPr>
            <w:tcW w:w="574" w:type="pct"/>
            <w:tcBorders>
              <w:top w:val="nil"/>
              <w:left w:val="nil"/>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1台</w:t>
            </w:r>
          </w:p>
        </w:tc>
        <w:tc>
          <w:tcPr>
            <w:tcW w:w="1927" w:type="pct"/>
            <w:tcBorders>
              <w:top w:val="nil"/>
              <w:left w:val="nil"/>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装配二手车经纪人教培考核系统</w:t>
            </w:r>
          </w:p>
        </w:tc>
      </w:tr>
      <w:tr>
        <w:tblPrEx>
          <w:tblCellMar>
            <w:top w:w="0" w:type="dxa"/>
            <w:left w:w="108" w:type="dxa"/>
            <w:bottom w:w="0" w:type="dxa"/>
            <w:right w:w="108" w:type="dxa"/>
          </w:tblCellMar>
        </w:tblPrEx>
        <w:trPr>
          <w:trHeight w:val="330" w:hRule="atLeast"/>
        </w:trPr>
        <w:tc>
          <w:tcPr>
            <w:tcW w:w="334" w:type="pct"/>
            <w:tcBorders>
              <w:top w:val="nil"/>
              <w:left w:val="single" w:color="auto" w:sz="4" w:space="0"/>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11</w:t>
            </w:r>
          </w:p>
        </w:tc>
        <w:tc>
          <w:tcPr>
            <w:tcW w:w="2166" w:type="pct"/>
            <w:tcBorders>
              <w:top w:val="nil"/>
              <w:left w:val="nil"/>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平板电脑</w:t>
            </w:r>
          </w:p>
        </w:tc>
        <w:tc>
          <w:tcPr>
            <w:tcW w:w="574" w:type="pct"/>
            <w:tcBorders>
              <w:top w:val="nil"/>
              <w:left w:val="nil"/>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1台</w:t>
            </w:r>
          </w:p>
        </w:tc>
        <w:tc>
          <w:tcPr>
            <w:tcW w:w="1927" w:type="pct"/>
            <w:tcBorders>
              <w:top w:val="nil"/>
              <w:left w:val="nil"/>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与台式机数据互联</w:t>
            </w:r>
          </w:p>
        </w:tc>
      </w:tr>
      <w:tr>
        <w:tblPrEx>
          <w:tblCellMar>
            <w:top w:w="0" w:type="dxa"/>
            <w:left w:w="108" w:type="dxa"/>
            <w:bottom w:w="0" w:type="dxa"/>
            <w:right w:w="108" w:type="dxa"/>
          </w:tblCellMar>
        </w:tblPrEx>
        <w:trPr>
          <w:trHeight w:val="330" w:hRule="atLeast"/>
        </w:trPr>
        <w:tc>
          <w:tcPr>
            <w:tcW w:w="334" w:type="pct"/>
            <w:tcBorders>
              <w:top w:val="nil"/>
              <w:left w:val="single" w:color="auto" w:sz="4" w:space="0"/>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12</w:t>
            </w:r>
          </w:p>
        </w:tc>
        <w:tc>
          <w:tcPr>
            <w:tcW w:w="2166" w:type="pct"/>
            <w:tcBorders>
              <w:top w:val="nil"/>
              <w:left w:val="nil"/>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饮水机、饮料（三种不同）、托盘</w:t>
            </w:r>
          </w:p>
        </w:tc>
        <w:tc>
          <w:tcPr>
            <w:tcW w:w="574" w:type="pct"/>
            <w:tcBorders>
              <w:top w:val="nil"/>
              <w:left w:val="nil"/>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1套</w:t>
            </w:r>
          </w:p>
        </w:tc>
        <w:tc>
          <w:tcPr>
            <w:tcW w:w="1927" w:type="pct"/>
            <w:tcBorders>
              <w:top w:val="nil"/>
              <w:left w:val="nil"/>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为客户提供饮料</w:t>
            </w:r>
          </w:p>
        </w:tc>
      </w:tr>
      <w:tr>
        <w:tblPrEx>
          <w:tblCellMar>
            <w:top w:w="0" w:type="dxa"/>
            <w:left w:w="108" w:type="dxa"/>
            <w:bottom w:w="0" w:type="dxa"/>
            <w:right w:w="108" w:type="dxa"/>
          </w:tblCellMar>
        </w:tblPrEx>
        <w:trPr>
          <w:trHeight w:val="330" w:hRule="atLeast"/>
        </w:trPr>
        <w:tc>
          <w:tcPr>
            <w:tcW w:w="334" w:type="pct"/>
            <w:tcBorders>
              <w:top w:val="nil"/>
              <w:left w:val="single" w:color="auto" w:sz="4" w:space="0"/>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13</w:t>
            </w:r>
          </w:p>
        </w:tc>
        <w:tc>
          <w:tcPr>
            <w:tcW w:w="2166" w:type="pct"/>
            <w:tcBorders>
              <w:top w:val="nil"/>
              <w:left w:val="nil"/>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座机</w:t>
            </w:r>
          </w:p>
        </w:tc>
        <w:tc>
          <w:tcPr>
            <w:tcW w:w="574" w:type="pct"/>
            <w:tcBorders>
              <w:top w:val="nil"/>
              <w:left w:val="nil"/>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1个</w:t>
            </w:r>
          </w:p>
        </w:tc>
        <w:tc>
          <w:tcPr>
            <w:tcW w:w="1927" w:type="pct"/>
            <w:tcBorders>
              <w:top w:val="nil"/>
              <w:left w:val="nil"/>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客户邀约</w:t>
            </w:r>
          </w:p>
        </w:tc>
      </w:tr>
      <w:tr>
        <w:tblPrEx>
          <w:tblCellMar>
            <w:top w:w="0" w:type="dxa"/>
            <w:left w:w="108" w:type="dxa"/>
            <w:bottom w:w="0" w:type="dxa"/>
            <w:right w:w="108" w:type="dxa"/>
          </w:tblCellMar>
        </w:tblPrEx>
        <w:trPr>
          <w:trHeight w:val="330" w:hRule="atLeast"/>
        </w:trPr>
        <w:tc>
          <w:tcPr>
            <w:tcW w:w="334" w:type="pct"/>
            <w:tcBorders>
              <w:top w:val="nil"/>
              <w:left w:val="single" w:color="auto" w:sz="4" w:space="0"/>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14</w:t>
            </w:r>
          </w:p>
        </w:tc>
        <w:tc>
          <w:tcPr>
            <w:tcW w:w="2166" w:type="pct"/>
            <w:tcBorders>
              <w:top w:val="nil"/>
              <w:left w:val="nil"/>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精品柜</w:t>
            </w:r>
          </w:p>
        </w:tc>
        <w:tc>
          <w:tcPr>
            <w:tcW w:w="574" w:type="pct"/>
            <w:tcBorders>
              <w:top w:val="nil"/>
              <w:left w:val="nil"/>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1个</w:t>
            </w:r>
          </w:p>
        </w:tc>
        <w:tc>
          <w:tcPr>
            <w:tcW w:w="1927" w:type="pct"/>
            <w:tcBorders>
              <w:top w:val="nil"/>
              <w:left w:val="nil"/>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展示精品</w:t>
            </w:r>
          </w:p>
        </w:tc>
      </w:tr>
      <w:tr>
        <w:tblPrEx>
          <w:tblCellMar>
            <w:top w:w="0" w:type="dxa"/>
            <w:left w:w="108" w:type="dxa"/>
            <w:bottom w:w="0" w:type="dxa"/>
            <w:right w:w="108" w:type="dxa"/>
          </w:tblCellMar>
        </w:tblPrEx>
        <w:trPr>
          <w:trHeight w:val="330" w:hRule="atLeast"/>
        </w:trPr>
        <w:tc>
          <w:tcPr>
            <w:tcW w:w="334" w:type="pct"/>
            <w:tcBorders>
              <w:top w:val="nil"/>
              <w:left w:val="single" w:color="auto" w:sz="4" w:space="0"/>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15</w:t>
            </w:r>
          </w:p>
        </w:tc>
        <w:tc>
          <w:tcPr>
            <w:tcW w:w="2166" w:type="pct"/>
            <w:tcBorders>
              <w:top w:val="nil"/>
              <w:left w:val="nil"/>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装饰物料（花、水晶桌牌）</w:t>
            </w:r>
          </w:p>
        </w:tc>
        <w:tc>
          <w:tcPr>
            <w:tcW w:w="574" w:type="pct"/>
            <w:tcBorders>
              <w:top w:val="nil"/>
              <w:left w:val="nil"/>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1组</w:t>
            </w:r>
          </w:p>
        </w:tc>
        <w:tc>
          <w:tcPr>
            <w:tcW w:w="1927" w:type="pct"/>
            <w:tcBorders>
              <w:top w:val="nil"/>
              <w:left w:val="nil"/>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接待桌装饰</w:t>
            </w:r>
          </w:p>
        </w:tc>
      </w:tr>
      <w:tr>
        <w:tblPrEx>
          <w:tblCellMar>
            <w:top w:w="0" w:type="dxa"/>
            <w:left w:w="108" w:type="dxa"/>
            <w:bottom w:w="0" w:type="dxa"/>
            <w:right w:w="108" w:type="dxa"/>
          </w:tblCellMar>
        </w:tblPrEx>
        <w:trPr>
          <w:trHeight w:val="330" w:hRule="atLeast"/>
        </w:trPr>
        <w:tc>
          <w:tcPr>
            <w:tcW w:w="334" w:type="pct"/>
            <w:tcBorders>
              <w:top w:val="nil"/>
              <w:left w:val="single" w:color="auto" w:sz="4" w:space="0"/>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16</w:t>
            </w:r>
          </w:p>
        </w:tc>
        <w:tc>
          <w:tcPr>
            <w:tcW w:w="2166" w:type="pct"/>
            <w:tcBorders>
              <w:top w:val="nil"/>
              <w:left w:val="nil"/>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4"/>
              </w:rPr>
              <w:t>二手车销售工具（名片、工作夹、签字笔）</w:t>
            </w:r>
          </w:p>
        </w:tc>
        <w:tc>
          <w:tcPr>
            <w:tcW w:w="574" w:type="pct"/>
            <w:tcBorders>
              <w:top w:val="nil"/>
              <w:left w:val="nil"/>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1套</w:t>
            </w:r>
          </w:p>
        </w:tc>
        <w:tc>
          <w:tcPr>
            <w:tcW w:w="1927" w:type="pct"/>
            <w:tcBorders>
              <w:top w:val="nil"/>
              <w:left w:val="nil"/>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辅助二手车销售顾问开展销售工作</w:t>
            </w:r>
          </w:p>
        </w:tc>
      </w:tr>
      <w:tr>
        <w:tblPrEx>
          <w:tblCellMar>
            <w:top w:w="0" w:type="dxa"/>
            <w:left w:w="108" w:type="dxa"/>
            <w:bottom w:w="0" w:type="dxa"/>
            <w:right w:w="108" w:type="dxa"/>
          </w:tblCellMar>
        </w:tblPrEx>
        <w:trPr>
          <w:trHeight w:val="330" w:hRule="atLeast"/>
        </w:trPr>
        <w:tc>
          <w:tcPr>
            <w:tcW w:w="334" w:type="pct"/>
            <w:tcBorders>
              <w:top w:val="nil"/>
              <w:left w:val="single" w:color="auto" w:sz="4" w:space="0"/>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17</w:t>
            </w:r>
          </w:p>
        </w:tc>
        <w:tc>
          <w:tcPr>
            <w:tcW w:w="2166" w:type="pct"/>
            <w:tcBorders>
              <w:top w:val="nil"/>
              <w:left w:val="nil"/>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垃圾桶</w:t>
            </w:r>
          </w:p>
        </w:tc>
        <w:tc>
          <w:tcPr>
            <w:tcW w:w="574" w:type="pct"/>
            <w:tcBorders>
              <w:top w:val="nil"/>
              <w:left w:val="nil"/>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1个</w:t>
            </w:r>
          </w:p>
        </w:tc>
        <w:tc>
          <w:tcPr>
            <w:tcW w:w="1927" w:type="pct"/>
            <w:tcBorders>
              <w:top w:val="nil"/>
              <w:left w:val="nil"/>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放置垃圾</w:t>
            </w:r>
          </w:p>
        </w:tc>
      </w:tr>
      <w:tr>
        <w:tblPrEx>
          <w:tblCellMar>
            <w:top w:w="0" w:type="dxa"/>
            <w:left w:w="108" w:type="dxa"/>
            <w:bottom w:w="0" w:type="dxa"/>
            <w:right w:w="108" w:type="dxa"/>
          </w:tblCellMar>
        </w:tblPrEx>
        <w:trPr>
          <w:trHeight w:val="330" w:hRule="atLeast"/>
        </w:trPr>
        <w:tc>
          <w:tcPr>
            <w:tcW w:w="334" w:type="pct"/>
            <w:tcBorders>
              <w:top w:val="nil"/>
              <w:left w:val="single" w:color="auto" w:sz="4" w:space="0"/>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18</w:t>
            </w:r>
          </w:p>
        </w:tc>
        <w:tc>
          <w:tcPr>
            <w:tcW w:w="2166" w:type="pct"/>
            <w:tcBorders>
              <w:top w:val="nil"/>
              <w:left w:val="nil"/>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灭火器</w:t>
            </w:r>
          </w:p>
        </w:tc>
        <w:tc>
          <w:tcPr>
            <w:tcW w:w="574" w:type="pct"/>
            <w:tcBorders>
              <w:top w:val="nil"/>
              <w:left w:val="nil"/>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2个</w:t>
            </w:r>
          </w:p>
        </w:tc>
        <w:tc>
          <w:tcPr>
            <w:tcW w:w="1927" w:type="pct"/>
            <w:tcBorders>
              <w:top w:val="nil"/>
              <w:left w:val="nil"/>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安全物料</w:t>
            </w:r>
          </w:p>
        </w:tc>
      </w:tr>
      <w:tr>
        <w:tblPrEx>
          <w:tblCellMar>
            <w:top w:w="0" w:type="dxa"/>
            <w:left w:w="108" w:type="dxa"/>
            <w:bottom w:w="0" w:type="dxa"/>
            <w:right w:w="108" w:type="dxa"/>
          </w:tblCellMar>
        </w:tblPrEx>
        <w:trPr>
          <w:trHeight w:val="660" w:hRule="atLeast"/>
        </w:trPr>
        <w:tc>
          <w:tcPr>
            <w:tcW w:w="334" w:type="pct"/>
            <w:tcBorders>
              <w:top w:val="nil"/>
              <w:left w:val="single" w:color="auto" w:sz="4" w:space="0"/>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19</w:t>
            </w:r>
          </w:p>
        </w:tc>
        <w:tc>
          <w:tcPr>
            <w:tcW w:w="2166" w:type="pct"/>
            <w:tcBorders>
              <w:top w:val="nil"/>
              <w:left w:val="nil"/>
              <w:bottom w:val="single" w:color="auto" w:sz="4" w:space="0"/>
              <w:right w:val="single" w:color="auto" w:sz="4" w:space="0"/>
            </w:tcBorders>
            <w:noWrap w:val="0"/>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桌签（销售工位、评委席、接待区、洽谈工位、收银工位）</w:t>
            </w:r>
          </w:p>
        </w:tc>
        <w:tc>
          <w:tcPr>
            <w:tcW w:w="574" w:type="pct"/>
            <w:tcBorders>
              <w:top w:val="nil"/>
              <w:left w:val="nil"/>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1套</w:t>
            </w:r>
          </w:p>
        </w:tc>
        <w:tc>
          <w:tcPr>
            <w:tcW w:w="1927" w:type="pct"/>
            <w:tcBorders>
              <w:top w:val="nil"/>
              <w:left w:val="nil"/>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标记工位</w:t>
            </w:r>
          </w:p>
        </w:tc>
      </w:tr>
      <w:tr>
        <w:tblPrEx>
          <w:tblCellMar>
            <w:top w:w="0" w:type="dxa"/>
            <w:left w:w="108" w:type="dxa"/>
            <w:bottom w:w="0" w:type="dxa"/>
            <w:right w:w="108" w:type="dxa"/>
          </w:tblCellMar>
        </w:tblPrEx>
        <w:trPr>
          <w:trHeight w:val="346" w:hRule="atLeast"/>
        </w:trPr>
        <w:tc>
          <w:tcPr>
            <w:tcW w:w="334" w:type="pct"/>
            <w:tcBorders>
              <w:top w:val="nil"/>
              <w:left w:val="single" w:color="auto" w:sz="4" w:space="0"/>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20</w:t>
            </w:r>
          </w:p>
        </w:tc>
        <w:tc>
          <w:tcPr>
            <w:tcW w:w="2166" w:type="pct"/>
            <w:tcBorders>
              <w:top w:val="nil"/>
              <w:left w:val="nil"/>
              <w:bottom w:val="single" w:color="auto" w:sz="4" w:space="0"/>
              <w:right w:val="single" w:color="auto" w:sz="4" w:space="0"/>
            </w:tcBorders>
            <w:noWrap w:val="0"/>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二手车交车手续（车钥匙、购车发票、完税证明、合格证复印件、登记证、行驶证、交强险保单、商业险保单、交强险标贴）</w:t>
            </w:r>
          </w:p>
        </w:tc>
        <w:tc>
          <w:tcPr>
            <w:tcW w:w="574" w:type="pct"/>
            <w:tcBorders>
              <w:top w:val="nil"/>
              <w:left w:val="nil"/>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1套</w:t>
            </w:r>
          </w:p>
        </w:tc>
        <w:tc>
          <w:tcPr>
            <w:tcW w:w="1927" w:type="pct"/>
            <w:tcBorders>
              <w:top w:val="nil"/>
              <w:left w:val="nil"/>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二手车交车准备物料</w:t>
            </w:r>
          </w:p>
        </w:tc>
      </w:tr>
      <w:tr>
        <w:tblPrEx>
          <w:tblCellMar>
            <w:top w:w="0" w:type="dxa"/>
            <w:left w:w="108" w:type="dxa"/>
            <w:bottom w:w="0" w:type="dxa"/>
            <w:right w:w="108" w:type="dxa"/>
          </w:tblCellMar>
        </w:tblPrEx>
        <w:trPr>
          <w:trHeight w:val="330" w:hRule="atLeast"/>
        </w:trPr>
        <w:tc>
          <w:tcPr>
            <w:tcW w:w="334" w:type="pct"/>
            <w:tcBorders>
              <w:top w:val="nil"/>
              <w:left w:val="single" w:color="auto" w:sz="4" w:space="0"/>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21</w:t>
            </w:r>
          </w:p>
        </w:tc>
        <w:tc>
          <w:tcPr>
            <w:tcW w:w="2166" w:type="pct"/>
            <w:tcBorders>
              <w:top w:val="nil"/>
              <w:left w:val="nil"/>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客户材料（身份证、银行卡）</w:t>
            </w:r>
          </w:p>
        </w:tc>
        <w:tc>
          <w:tcPr>
            <w:tcW w:w="574" w:type="pct"/>
            <w:tcBorders>
              <w:top w:val="nil"/>
              <w:left w:val="nil"/>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1套</w:t>
            </w:r>
          </w:p>
        </w:tc>
        <w:tc>
          <w:tcPr>
            <w:tcW w:w="1927" w:type="pct"/>
            <w:tcBorders>
              <w:top w:val="nil"/>
              <w:left w:val="nil"/>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收银使用</w:t>
            </w:r>
          </w:p>
        </w:tc>
      </w:tr>
      <w:tr>
        <w:tblPrEx>
          <w:tblCellMar>
            <w:top w:w="0" w:type="dxa"/>
            <w:left w:w="108" w:type="dxa"/>
            <w:bottom w:w="0" w:type="dxa"/>
            <w:right w:w="108" w:type="dxa"/>
          </w:tblCellMar>
        </w:tblPrEx>
        <w:trPr>
          <w:trHeight w:val="330" w:hRule="atLeast"/>
        </w:trPr>
        <w:tc>
          <w:tcPr>
            <w:tcW w:w="334" w:type="pct"/>
            <w:tcBorders>
              <w:top w:val="nil"/>
              <w:left w:val="single" w:color="auto" w:sz="4" w:space="0"/>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29</w:t>
            </w:r>
          </w:p>
        </w:tc>
        <w:tc>
          <w:tcPr>
            <w:tcW w:w="2166" w:type="pct"/>
            <w:tcBorders>
              <w:top w:val="nil"/>
              <w:left w:val="nil"/>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倒计时器</w:t>
            </w:r>
          </w:p>
        </w:tc>
        <w:tc>
          <w:tcPr>
            <w:tcW w:w="574" w:type="pct"/>
            <w:tcBorders>
              <w:top w:val="nil"/>
              <w:left w:val="nil"/>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1个</w:t>
            </w:r>
          </w:p>
        </w:tc>
        <w:tc>
          <w:tcPr>
            <w:tcW w:w="1927" w:type="pct"/>
            <w:tcBorders>
              <w:top w:val="nil"/>
              <w:left w:val="nil"/>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记录比赛时间</w:t>
            </w:r>
          </w:p>
        </w:tc>
      </w:tr>
      <w:tr>
        <w:tblPrEx>
          <w:tblCellMar>
            <w:top w:w="0" w:type="dxa"/>
            <w:left w:w="108" w:type="dxa"/>
            <w:bottom w:w="0" w:type="dxa"/>
            <w:right w:w="108" w:type="dxa"/>
          </w:tblCellMar>
        </w:tblPrEx>
        <w:trPr>
          <w:trHeight w:val="300" w:hRule="atLeast"/>
        </w:trPr>
        <w:tc>
          <w:tcPr>
            <w:tcW w:w="334" w:type="pct"/>
            <w:tcBorders>
              <w:top w:val="nil"/>
              <w:left w:val="single" w:color="auto" w:sz="4" w:space="0"/>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23</w:t>
            </w:r>
          </w:p>
        </w:tc>
        <w:tc>
          <w:tcPr>
            <w:tcW w:w="2166" w:type="pct"/>
            <w:tcBorders>
              <w:top w:val="nil"/>
              <w:left w:val="nil"/>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名片盒</w:t>
            </w:r>
          </w:p>
        </w:tc>
        <w:tc>
          <w:tcPr>
            <w:tcW w:w="574" w:type="pct"/>
            <w:tcBorders>
              <w:top w:val="nil"/>
              <w:left w:val="nil"/>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1个</w:t>
            </w:r>
          </w:p>
        </w:tc>
        <w:tc>
          <w:tcPr>
            <w:tcW w:w="1927" w:type="pct"/>
            <w:tcBorders>
              <w:top w:val="nil"/>
              <w:left w:val="nil"/>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放置名片</w:t>
            </w:r>
          </w:p>
        </w:tc>
      </w:tr>
      <w:tr>
        <w:tblPrEx>
          <w:tblCellMar>
            <w:top w:w="0" w:type="dxa"/>
            <w:left w:w="108" w:type="dxa"/>
            <w:bottom w:w="0" w:type="dxa"/>
            <w:right w:w="108" w:type="dxa"/>
          </w:tblCellMar>
        </w:tblPrEx>
        <w:trPr>
          <w:trHeight w:val="330" w:hRule="atLeast"/>
        </w:trPr>
        <w:tc>
          <w:tcPr>
            <w:tcW w:w="334" w:type="pct"/>
            <w:tcBorders>
              <w:top w:val="nil"/>
              <w:left w:val="single" w:color="auto" w:sz="4" w:space="0"/>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24</w:t>
            </w:r>
          </w:p>
        </w:tc>
        <w:tc>
          <w:tcPr>
            <w:tcW w:w="2166" w:type="pct"/>
            <w:tcBorders>
              <w:top w:val="nil"/>
              <w:left w:val="nil"/>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销售顾问名片</w:t>
            </w:r>
          </w:p>
        </w:tc>
        <w:tc>
          <w:tcPr>
            <w:tcW w:w="574" w:type="pct"/>
            <w:tcBorders>
              <w:top w:val="nil"/>
              <w:left w:val="nil"/>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3张</w:t>
            </w:r>
          </w:p>
        </w:tc>
        <w:tc>
          <w:tcPr>
            <w:tcW w:w="1927" w:type="pct"/>
            <w:tcBorders>
              <w:top w:val="nil"/>
              <w:left w:val="nil"/>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自我介绍使用</w:t>
            </w:r>
          </w:p>
        </w:tc>
      </w:tr>
      <w:tr>
        <w:tblPrEx>
          <w:tblCellMar>
            <w:top w:w="0" w:type="dxa"/>
            <w:left w:w="108" w:type="dxa"/>
            <w:bottom w:w="0" w:type="dxa"/>
            <w:right w:w="108" w:type="dxa"/>
          </w:tblCellMar>
        </w:tblPrEx>
        <w:trPr>
          <w:trHeight w:val="330" w:hRule="atLeast"/>
        </w:trPr>
        <w:tc>
          <w:tcPr>
            <w:tcW w:w="334" w:type="pct"/>
            <w:tcBorders>
              <w:top w:val="nil"/>
              <w:left w:val="single" w:color="auto" w:sz="4" w:space="0"/>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25</w:t>
            </w:r>
          </w:p>
        </w:tc>
        <w:tc>
          <w:tcPr>
            <w:tcW w:w="2166" w:type="pct"/>
            <w:tcBorders>
              <w:top w:val="nil"/>
              <w:left w:val="nil"/>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资料袋（塑料扣袋）</w:t>
            </w:r>
          </w:p>
        </w:tc>
        <w:tc>
          <w:tcPr>
            <w:tcW w:w="574" w:type="pct"/>
            <w:tcBorders>
              <w:top w:val="nil"/>
              <w:left w:val="nil"/>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1个</w:t>
            </w:r>
          </w:p>
        </w:tc>
        <w:tc>
          <w:tcPr>
            <w:tcW w:w="1927" w:type="pct"/>
            <w:tcBorders>
              <w:top w:val="nil"/>
              <w:left w:val="nil"/>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存放交车资料</w:t>
            </w:r>
          </w:p>
        </w:tc>
      </w:tr>
      <w:tr>
        <w:tblPrEx>
          <w:tblCellMar>
            <w:top w:w="0" w:type="dxa"/>
            <w:left w:w="108" w:type="dxa"/>
            <w:bottom w:w="0" w:type="dxa"/>
            <w:right w:w="108" w:type="dxa"/>
          </w:tblCellMar>
        </w:tblPrEx>
        <w:trPr>
          <w:trHeight w:val="660" w:hRule="atLeast"/>
        </w:trPr>
        <w:tc>
          <w:tcPr>
            <w:tcW w:w="334" w:type="pct"/>
            <w:tcBorders>
              <w:top w:val="nil"/>
              <w:left w:val="single" w:color="auto" w:sz="4" w:space="0"/>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26</w:t>
            </w:r>
          </w:p>
        </w:tc>
        <w:tc>
          <w:tcPr>
            <w:tcW w:w="2166" w:type="pct"/>
            <w:tcBorders>
              <w:top w:val="nil"/>
              <w:left w:val="nil"/>
              <w:bottom w:val="single" w:color="auto" w:sz="4" w:space="0"/>
              <w:right w:val="single" w:color="auto" w:sz="4" w:space="0"/>
            </w:tcBorders>
            <w:noWrap w:val="0"/>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评委工具（板夹、铅笔、橡皮、签字笔、计算器、白纸）</w:t>
            </w:r>
          </w:p>
        </w:tc>
        <w:tc>
          <w:tcPr>
            <w:tcW w:w="574" w:type="pct"/>
            <w:tcBorders>
              <w:top w:val="nil"/>
              <w:left w:val="nil"/>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每人1套</w:t>
            </w:r>
          </w:p>
        </w:tc>
        <w:tc>
          <w:tcPr>
            <w:tcW w:w="1927" w:type="pct"/>
            <w:tcBorders>
              <w:top w:val="nil"/>
              <w:left w:val="nil"/>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评分使用</w:t>
            </w:r>
          </w:p>
        </w:tc>
      </w:tr>
      <w:tr>
        <w:tblPrEx>
          <w:tblCellMar>
            <w:top w:w="0" w:type="dxa"/>
            <w:left w:w="108" w:type="dxa"/>
            <w:bottom w:w="0" w:type="dxa"/>
            <w:right w:w="108" w:type="dxa"/>
          </w:tblCellMar>
        </w:tblPrEx>
        <w:trPr>
          <w:trHeight w:val="330" w:hRule="atLeast"/>
        </w:trPr>
        <w:tc>
          <w:tcPr>
            <w:tcW w:w="334" w:type="pct"/>
            <w:tcBorders>
              <w:top w:val="nil"/>
              <w:left w:val="single" w:color="auto" w:sz="4" w:space="0"/>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27</w:t>
            </w:r>
          </w:p>
        </w:tc>
        <w:tc>
          <w:tcPr>
            <w:tcW w:w="2166" w:type="pct"/>
            <w:tcBorders>
              <w:top w:val="nil"/>
              <w:left w:val="nil"/>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情境信息</w:t>
            </w:r>
          </w:p>
        </w:tc>
        <w:tc>
          <w:tcPr>
            <w:tcW w:w="574" w:type="pct"/>
            <w:tcBorders>
              <w:top w:val="nil"/>
              <w:left w:val="nil"/>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1份</w:t>
            </w:r>
          </w:p>
        </w:tc>
        <w:tc>
          <w:tcPr>
            <w:tcW w:w="1927" w:type="pct"/>
            <w:tcBorders>
              <w:top w:val="nil"/>
              <w:left w:val="nil"/>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描述任务情景</w:t>
            </w:r>
          </w:p>
        </w:tc>
      </w:tr>
      <w:tr>
        <w:tblPrEx>
          <w:tblCellMar>
            <w:top w:w="0" w:type="dxa"/>
            <w:left w:w="108" w:type="dxa"/>
            <w:bottom w:w="0" w:type="dxa"/>
            <w:right w:w="108" w:type="dxa"/>
          </w:tblCellMar>
        </w:tblPrEx>
        <w:trPr>
          <w:trHeight w:val="330" w:hRule="atLeast"/>
        </w:trPr>
        <w:tc>
          <w:tcPr>
            <w:tcW w:w="334" w:type="pct"/>
            <w:tcBorders>
              <w:top w:val="nil"/>
              <w:left w:val="single" w:color="auto" w:sz="4" w:space="0"/>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28</w:t>
            </w:r>
          </w:p>
        </w:tc>
        <w:tc>
          <w:tcPr>
            <w:tcW w:w="2166" w:type="pct"/>
            <w:tcBorders>
              <w:top w:val="nil"/>
              <w:left w:val="nil"/>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秒表</w:t>
            </w:r>
          </w:p>
        </w:tc>
        <w:tc>
          <w:tcPr>
            <w:tcW w:w="574" w:type="pct"/>
            <w:tcBorders>
              <w:top w:val="nil"/>
              <w:left w:val="nil"/>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1个</w:t>
            </w:r>
          </w:p>
        </w:tc>
        <w:tc>
          <w:tcPr>
            <w:tcW w:w="1927" w:type="pct"/>
            <w:tcBorders>
              <w:top w:val="nil"/>
              <w:left w:val="nil"/>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计时用</w:t>
            </w:r>
          </w:p>
        </w:tc>
      </w:tr>
      <w:tr>
        <w:tblPrEx>
          <w:tblCellMar>
            <w:top w:w="0" w:type="dxa"/>
            <w:left w:w="108" w:type="dxa"/>
            <w:bottom w:w="0" w:type="dxa"/>
            <w:right w:w="108" w:type="dxa"/>
          </w:tblCellMar>
        </w:tblPrEx>
        <w:trPr>
          <w:trHeight w:val="330" w:hRule="atLeast"/>
        </w:trPr>
        <w:tc>
          <w:tcPr>
            <w:tcW w:w="334" w:type="pct"/>
            <w:tcBorders>
              <w:top w:val="nil"/>
              <w:left w:val="single" w:color="auto" w:sz="4" w:space="0"/>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29</w:t>
            </w:r>
          </w:p>
        </w:tc>
        <w:tc>
          <w:tcPr>
            <w:tcW w:w="2166" w:type="pct"/>
            <w:tcBorders>
              <w:top w:val="nil"/>
              <w:left w:val="nil"/>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计算器</w:t>
            </w:r>
          </w:p>
        </w:tc>
        <w:tc>
          <w:tcPr>
            <w:tcW w:w="574" w:type="pct"/>
            <w:tcBorders>
              <w:top w:val="nil"/>
              <w:left w:val="nil"/>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1个</w:t>
            </w:r>
          </w:p>
        </w:tc>
        <w:tc>
          <w:tcPr>
            <w:tcW w:w="1927" w:type="pct"/>
            <w:tcBorders>
              <w:top w:val="nil"/>
              <w:left w:val="nil"/>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统计成绩</w:t>
            </w:r>
          </w:p>
        </w:tc>
      </w:tr>
    </w:tbl>
    <w:p>
      <w:pPr>
        <w:pStyle w:val="5"/>
        <w:spacing w:line="600" w:lineRule="exact"/>
        <w:ind w:firstLine="643"/>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．评分内容</w:t>
      </w:r>
    </w:p>
    <w:tbl>
      <w:tblPr>
        <w:tblStyle w:val="6"/>
        <w:tblW w:w="6003" w:type="pct"/>
        <w:tblInd w:w="-922" w:type="dxa"/>
        <w:tblLayout w:type="autofit"/>
        <w:tblCellMar>
          <w:top w:w="0" w:type="dxa"/>
          <w:left w:w="108" w:type="dxa"/>
          <w:bottom w:w="0" w:type="dxa"/>
          <w:right w:w="108" w:type="dxa"/>
        </w:tblCellMar>
      </w:tblPr>
      <w:tblGrid>
        <w:gridCol w:w="462"/>
        <w:gridCol w:w="1420"/>
        <w:gridCol w:w="2312"/>
        <w:gridCol w:w="5368"/>
        <w:gridCol w:w="670"/>
      </w:tblGrid>
      <w:tr>
        <w:tblPrEx>
          <w:tblCellMar>
            <w:top w:w="0" w:type="dxa"/>
            <w:left w:w="108" w:type="dxa"/>
            <w:bottom w:w="0" w:type="dxa"/>
            <w:right w:w="108" w:type="dxa"/>
          </w:tblCellMar>
        </w:tblPrEx>
        <w:trPr>
          <w:trHeight w:val="270" w:hRule="atLeast"/>
        </w:trPr>
        <w:tc>
          <w:tcPr>
            <w:tcW w:w="920" w:type="pct"/>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480" w:lineRule="exact"/>
              <w:jc w:val="center"/>
              <w:rPr>
                <w:rFonts w:hint="eastAsia" w:ascii="仿宋_GB2312" w:hAnsi="仿宋" w:eastAsia="仿宋_GB2312" w:cs="宋体"/>
                <w:b/>
                <w:bCs/>
                <w:color w:val="000000"/>
                <w:kern w:val="0"/>
                <w:sz w:val="28"/>
                <w:szCs w:val="28"/>
              </w:rPr>
            </w:pPr>
            <w:r>
              <w:rPr>
                <w:rFonts w:hint="eastAsia" w:ascii="仿宋_GB2312" w:hAnsi="仿宋" w:eastAsia="仿宋_GB2312" w:cs="宋体"/>
                <w:b/>
                <w:bCs/>
                <w:color w:val="000000"/>
                <w:kern w:val="0"/>
                <w:sz w:val="28"/>
                <w:szCs w:val="28"/>
              </w:rPr>
              <w:t>评分要点</w:t>
            </w:r>
          </w:p>
        </w:tc>
        <w:tc>
          <w:tcPr>
            <w:tcW w:w="3753" w:type="pct"/>
            <w:gridSpan w:val="2"/>
            <w:tcBorders>
              <w:top w:val="single" w:color="auto" w:sz="4" w:space="0"/>
              <w:left w:val="nil"/>
              <w:bottom w:val="single" w:color="auto" w:sz="4" w:space="0"/>
              <w:right w:val="single" w:color="auto" w:sz="4" w:space="0"/>
            </w:tcBorders>
            <w:noWrap w:val="0"/>
            <w:vAlign w:val="center"/>
          </w:tcPr>
          <w:p>
            <w:pPr>
              <w:widowControl/>
              <w:spacing w:line="480" w:lineRule="exact"/>
              <w:jc w:val="center"/>
              <w:rPr>
                <w:rFonts w:hint="eastAsia" w:ascii="仿宋_GB2312" w:hAnsi="仿宋" w:eastAsia="仿宋_GB2312" w:cs="宋体"/>
                <w:b/>
                <w:bCs/>
                <w:color w:val="000000"/>
                <w:kern w:val="0"/>
                <w:sz w:val="28"/>
                <w:szCs w:val="28"/>
              </w:rPr>
            </w:pPr>
            <w:r>
              <w:rPr>
                <w:rFonts w:hint="eastAsia" w:ascii="仿宋_GB2312" w:hAnsi="仿宋" w:eastAsia="仿宋_GB2312" w:cs="宋体"/>
                <w:b/>
                <w:bCs/>
                <w:color w:val="000000"/>
                <w:kern w:val="0"/>
                <w:sz w:val="28"/>
                <w:szCs w:val="28"/>
              </w:rPr>
              <w:t>评分要求与细则</w:t>
            </w:r>
          </w:p>
        </w:tc>
        <w:tc>
          <w:tcPr>
            <w:tcW w:w="327" w:type="pct"/>
            <w:tcBorders>
              <w:top w:val="single" w:color="auto" w:sz="4" w:space="0"/>
              <w:left w:val="nil"/>
              <w:bottom w:val="single" w:color="auto" w:sz="4" w:space="0"/>
              <w:right w:val="single" w:color="auto" w:sz="4" w:space="0"/>
            </w:tcBorders>
            <w:noWrap w:val="0"/>
            <w:vAlign w:val="center"/>
          </w:tcPr>
          <w:p>
            <w:pPr>
              <w:widowControl/>
              <w:spacing w:line="480" w:lineRule="exact"/>
              <w:jc w:val="center"/>
              <w:rPr>
                <w:rFonts w:hint="eastAsia" w:ascii="仿宋_GB2312" w:hAnsi="仿宋" w:eastAsia="仿宋_GB2312" w:cs="宋体"/>
                <w:b/>
                <w:bCs/>
                <w:color w:val="000000"/>
                <w:kern w:val="0"/>
                <w:sz w:val="28"/>
                <w:szCs w:val="28"/>
              </w:rPr>
            </w:pPr>
            <w:r>
              <w:rPr>
                <w:rFonts w:hint="eastAsia" w:ascii="仿宋_GB2312" w:hAnsi="仿宋" w:eastAsia="仿宋_GB2312" w:cs="宋体"/>
                <w:b/>
                <w:bCs/>
                <w:color w:val="000000"/>
                <w:kern w:val="0"/>
                <w:sz w:val="28"/>
                <w:szCs w:val="28"/>
              </w:rPr>
              <w:t>满分</w:t>
            </w:r>
          </w:p>
        </w:tc>
      </w:tr>
      <w:tr>
        <w:tblPrEx>
          <w:tblCellMar>
            <w:top w:w="0" w:type="dxa"/>
            <w:left w:w="108" w:type="dxa"/>
            <w:bottom w:w="0" w:type="dxa"/>
            <w:right w:w="108" w:type="dxa"/>
          </w:tblCellMar>
        </w:tblPrEx>
        <w:trPr>
          <w:trHeight w:val="540" w:hRule="atLeast"/>
        </w:trPr>
        <w:tc>
          <w:tcPr>
            <w:tcW w:w="226" w:type="pct"/>
            <w:vMerge w:val="restart"/>
            <w:tcBorders>
              <w:top w:val="nil"/>
              <w:left w:val="single" w:color="auto" w:sz="4" w:space="0"/>
              <w:bottom w:val="single" w:color="auto" w:sz="4" w:space="0"/>
              <w:right w:val="single" w:color="auto" w:sz="4" w:space="0"/>
            </w:tcBorders>
            <w:noWrap w:val="0"/>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1</w:t>
            </w:r>
          </w:p>
        </w:tc>
        <w:tc>
          <w:tcPr>
            <w:tcW w:w="694" w:type="pct"/>
            <w:vMerge w:val="restart"/>
            <w:tcBorders>
              <w:top w:val="nil"/>
              <w:left w:val="single" w:color="auto" w:sz="4" w:space="0"/>
              <w:bottom w:val="single" w:color="auto" w:sz="4" w:space="0"/>
              <w:right w:val="single" w:color="auto" w:sz="4" w:space="0"/>
            </w:tcBorders>
            <w:noWrap w:val="0"/>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7S管理及安全检查</w:t>
            </w:r>
          </w:p>
        </w:tc>
        <w:tc>
          <w:tcPr>
            <w:tcW w:w="1130" w:type="pct"/>
            <w:tcBorders>
              <w:top w:val="nil"/>
              <w:left w:val="nil"/>
              <w:bottom w:val="single" w:color="auto" w:sz="4" w:space="0"/>
              <w:right w:val="single" w:color="auto" w:sz="4" w:space="0"/>
            </w:tcBorders>
            <w:noWrap w:val="0"/>
            <w:vAlign w:val="center"/>
          </w:tcPr>
          <w:p>
            <w:pPr>
              <w:widowControl/>
              <w:spacing w:line="480" w:lineRule="exact"/>
              <w:jc w:val="left"/>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能进行工位7S操作</w:t>
            </w:r>
          </w:p>
        </w:tc>
        <w:tc>
          <w:tcPr>
            <w:tcW w:w="2623" w:type="pct"/>
            <w:tcBorders>
              <w:top w:val="nil"/>
              <w:left w:val="nil"/>
              <w:bottom w:val="single" w:color="auto" w:sz="4" w:space="0"/>
              <w:right w:val="single" w:color="auto" w:sz="4" w:space="0"/>
            </w:tcBorders>
            <w:noWrap w:val="0"/>
            <w:vAlign w:val="center"/>
          </w:tcPr>
          <w:p>
            <w:pPr>
              <w:widowControl/>
              <w:spacing w:line="480" w:lineRule="exact"/>
              <w:jc w:val="left"/>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整理、整顿，实操过程使用工具及物料分类摆放；清理、清洁，实操结束打扫工位；素养、耗用物料节约使用；安全，安全操作仪器设备</w:t>
            </w:r>
          </w:p>
        </w:tc>
        <w:tc>
          <w:tcPr>
            <w:tcW w:w="327" w:type="pct"/>
            <w:tcBorders>
              <w:top w:val="nil"/>
              <w:left w:val="nil"/>
              <w:bottom w:val="single" w:color="auto" w:sz="4" w:space="0"/>
              <w:right w:val="single" w:color="auto" w:sz="4" w:space="0"/>
            </w:tcBorders>
            <w:noWrap w:val="0"/>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4</w:t>
            </w:r>
          </w:p>
        </w:tc>
      </w:tr>
      <w:tr>
        <w:tblPrEx>
          <w:tblCellMar>
            <w:top w:w="0" w:type="dxa"/>
            <w:left w:w="108" w:type="dxa"/>
            <w:bottom w:w="0" w:type="dxa"/>
            <w:right w:w="108" w:type="dxa"/>
          </w:tblCellMar>
        </w:tblPrEx>
        <w:trPr>
          <w:trHeight w:val="540" w:hRule="atLeast"/>
        </w:trPr>
        <w:tc>
          <w:tcPr>
            <w:tcW w:w="226" w:type="pct"/>
            <w:vMerge w:val="continue"/>
            <w:tcBorders>
              <w:top w:val="nil"/>
              <w:left w:val="single" w:color="auto" w:sz="4" w:space="0"/>
              <w:bottom w:val="single" w:color="auto" w:sz="4" w:space="0"/>
              <w:right w:val="single" w:color="auto" w:sz="4" w:space="0"/>
            </w:tcBorders>
            <w:noWrap w:val="0"/>
            <w:vAlign w:val="center"/>
          </w:tcPr>
          <w:p>
            <w:pPr>
              <w:widowControl/>
              <w:spacing w:line="480" w:lineRule="exact"/>
              <w:jc w:val="left"/>
              <w:rPr>
                <w:rFonts w:ascii="仿宋" w:hAnsi="仿宋" w:eastAsia="仿宋" w:cs="宋体"/>
                <w:color w:val="000000"/>
                <w:kern w:val="0"/>
                <w:sz w:val="28"/>
                <w:szCs w:val="28"/>
              </w:rPr>
            </w:pPr>
          </w:p>
        </w:tc>
        <w:tc>
          <w:tcPr>
            <w:tcW w:w="694" w:type="pct"/>
            <w:vMerge w:val="continue"/>
            <w:tcBorders>
              <w:top w:val="nil"/>
              <w:left w:val="single" w:color="auto" w:sz="4" w:space="0"/>
              <w:bottom w:val="single" w:color="auto" w:sz="4" w:space="0"/>
              <w:right w:val="single" w:color="auto" w:sz="4" w:space="0"/>
            </w:tcBorders>
            <w:noWrap w:val="0"/>
            <w:vAlign w:val="center"/>
          </w:tcPr>
          <w:p>
            <w:pPr>
              <w:widowControl/>
              <w:spacing w:line="480" w:lineRule="exact"/>
              <w:jc w:val="left"/>
              <w:rPr>
                <w:rFonts w:ascii="仿宋" w:hAnsi="仿宋" w:eastAsia="仿宋" w:cs="宋体"/>
                <w:color w:val="000000"/>
                <w:kern w:val="0"/>
                <w:sz w:val="28"/>
                <w:szCs w:val="28"/>
              </w:rPr>
            </w:pPr>
          </w:p>
        </w:tc>
        <w:tc>
          <w:tcPr>
            <w:tcW w:w="1130" w:type="pct"/>
            <w:tcBorders>
              <w:top w:val="nil"/>
              <w:left w:val="nil"/>
              <w:bottom w:val="single" w:color="auto" w:sz="4" w:space="0"/>
              <w:right w:val="single" w:color="auto" w:sz="4" w:space="0"/>
            </w:tcBorders>
            <w:noWrap w:val="0"/>
            <w:vAlign w:val="center"/>
          </w:tcPr>
          <w:p>
            <w:pPr>
              <w:widowControl/>
              <w:spacing w:line="480" w:lineRule="exact"/>
              <w:jc w:val="left"/>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能进行设备和工具安全检查</w:t>
            </w:r>
          </w:p>
        </w:tc>
        <w:tc>
          <w:tcPr>
            <w:tcW w:w="2623" w:type="pct"/>
            <w:tcBorders>
              <w:top w:val="nil"/>
              <w:left w:val="nil"/>
              <w:bottom w:val="single" w:color="auto" w:sz="4" w:space="0"/>
              <w:right w:val="single" w:color="auto" w:sz="4" w:space="0"/>
            </w:tcBorders>
            <w:noWrap w:val="0"/>
            <w:vAlign w:val="center"/>
          </w:tcPr>
          <w:p>
            <w:pPr>
              <w:widowControl/>
              <w:spacing w:line="480" w:lineRule="exact"/>
              <w:jc w:val="left"/>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检查作业所需要的工具设备是否完备；检查作业环境是否配备灭火器；检查车辆配备是否完备</w:t>
            </w:r>
          </w:p>
        </w:tc>
        <w:tc>
          <w:tcPr>
            <w:tcW w:w="327" w:type="pct"/>
            <w:tcBorders>
              <w:top w:val="nil"/>
              <w:left w:val="nil"/>
              <w:bottom w:val="single" w:color="auto" w:sz="4" w:space="0"/>
              <w:right w:val="single" w:color="auto" w:sz="4" w:space="0"/>
            </w:tcBorders>
            <w:noWrap w:val="0"/>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3</w:t>
            </w:r>
          </w:p>
        </w:tc>
      </w:tr>
      <w:tr>
        <w:tblPrEx>
          <w:tblCellMar>
            <w:top w:w="0" w:type="dxa"/>
            <w:left w:w="108" w:type="dxa"/>
            <w:bottom w:w="0" w:type="dxa"/>
            <w:right w:w="108" w:type="dxa"/>
          </w:tblCellMar>
        </w:tblPrEx>
        <w:trPr>
          <w:trHeight w:val="810" w:hRule="atLeast"/>
        </w:trPr>
        <w:tc>
          <w:tcPr>
            <w:tcW w:w="226" w:type="pct"/>
            <w:vMerge w:val="restart"/>
            <w:tcBorders>
              <w:top w:val="nil"/>
              <w:left w:val="single" w:color="auto" w:sz="4" w:space="0"/>
              <w:bottom w:val="single" w:color="auto" w:sz="4" w:space="0"/>
              <w:right w:val="single" w:color="auto" w:sz="4" w:space="0"/>
            </w:tcBorders>
            <w:noWrap w:val="0"/>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2</w:t>
            </w:r>
          </w:p>
        </w:tc>
        <w:tc>
          <w:tcPr>
            <w:tcW w:w="694" w:type="pct"/>
            <w:vMerge w:val="restart"/>
            <w:tcBorders>
              <w:top w:val="nil"/>
              <w:left w:val="single" w:color="auto" w:sz="4" w:space="0"/>
              <w:bottom w:val="single" w:color="auto" w:sz="4" w:space="0"/>
              <w:right w:val="single" w:color="auto" w:sz="4" w:space="0"/>
            </w:tcBorders>
            <w:noWrap w:val="0"/>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商务礼仪及过程规范</w:t>
            </w:r>
          </w:p>
        </w:tc>
        <w:tc>
          <w:tcPr>
            <w:tcW w:w="1130" w:type="pct"/>
            <w:tcBorders>
              <w:top w:val="nil"/>
              <w:left w:val="nil"/>
              <w:bottom w:val="single" w:color="auto" w:sz="4" w:space="0"/>
              <w:right w:val="single" w:color="auto" w:sz="4" w:space="0"/>
            </w:tcBorders>
            <w:noWrap w:val="0"/>
            <w:vAlign w:val="center"/>
          </w:tcPr>
          <w:p>
            <w:pPr>
              <w:widowControl/>
              <w:spacing w:line="480" w:lineRule="exact"/>
              <w:jc w:val="left"/>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能遵守商务礼仪规范</w:t>
            </w:r>
          </w:p>
        </w:tc>
        <w:tc>
          <w:tcPr>
            <w:tcW w:w="2623" w:type="pct"/>
            <w:tcBorders>
              <w:top w:val="nil"/>
              <w:left w:val="nil"/>
              <w:bottom w:val="single" w:color="auto" w:sz="4" w:space="0"/>
              <w:right w:val="single" w:color="auto" w:sz="4" w:space="0"/>
            </w:tcBorders>
            <w:noWrap w:val="0"/>
            <w:vAlign w:val="center"/>
          </w:tcPr>
          <w:p>
            <w:pPr>
              <w:widowControl/>
              <w:spacing w:line="480" w:lineRule="exact"/>
              <w:jc w:val="left"/>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正确穿着工作制服；正确进行名片的呈递；作业过程中与客户交谈语气、语速适中；正确做好个人卫生及形象；正确进行电话礼仪，包括打电话、挂电话等</w:t>
            </w:r>
          </w:p>
        </w:tc>
        <w:tc>
          <w:tcPr>
            <w:tcW w:w="327" w:type="pct"/>
            <w:tcBorders>
              <w:top w:val="nil"/>
              <w:left w:val="nil"/>
              <w:bottom w:val="single" w:color="auto" w:sz="4" w:space="0"/>
              <w:right w:val="single" w:color="auto" w:sz="4" w:space="0"/>
            </w:tcBorders>
            <w:noWrap w:val="0"/>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5</w:t>
            </w:r>
          </w:p>
        </w:tc>
      </w:tr>
      <w:tr>
        <w:tblPrEx>
          <w:tblCellMar>
            <w:top w:w="0" w:type="dxa"/>
            <w:left w:w="108" w:type="dxa"/>
            <w:bottom w:w="0" w:type="dxa"/>
            <w:right w:w="108" w:type="dxa"/>
          </w:tblCellMar>
        </w:tblPrEx>
        <w:trPr>
          <w:trHeight w:val="540" w:hRule="atLeast"/>
        </w:trPr>
        <w:tc>
          <w:tcPr>
            <w:tcW w:w="226" w:type="pct"/>
            <w:vMerge w:val="continue"/>
            <w:tcBorders>
              <w:top w:val="nil"/>
              <w:left w:val="single" w:color="auto" w:sz="4" w:space="0"/>
              <w:bottom w:val="single" w:color="auto" w:sz="4" w:space="0"/>
              <w:right w:val="single" w:color="auto" w:sz="4" w:space="0"/>
            </w:tcBorders>
            <w:noWrap w:val="0"/>
            <w:vAlign w:val="center"/>
          </w:tcPr>
          <w:p>
            <w:pPr>
              <w:widowControl/>
              <w:spacing w:line="480" w:lineRule="exact"/>
              <w:jc w:val="left"/>
              <w:rPr>
                <w:rFonts w:ascii="仿宋" w:hAnsi="仿宋" w:eastAsia="仿宋" w:cs="宋体"/>
                <w:color w:val="000000"/>
                <w:kern w:val="0"/>
                <w:sz w:val="28"/>
                <w:szCs w:val="28"/>
              </w:rPr>
            </w:pPr>
          </w:p>
        </w:tc>
        <w:tc>
          <w:tcPr>
            <w:tcW w:w="694" w:type="pct"/>
            <w:vMerge w:val="continue"/>
            <w:tcBorders>
              <w:top w:val="nil"/>
              <w:left w:val="single" w:color="auto" w:sz="4" w:space="0"/>
              <w:bottom w:val="single" w:color="auto" w:sz="4" w:space="0"/>
              <w:right w:val="single" w:color="auto" w:sz="4" w:space="0"/>
            </w:tcBorders>
            <w:noWrap w:val="0"/>
            <w:vAlign w:val="center"/>
          </w:tcPr>
          <w:p>
            <w:pPr>
              <w:widowControl/>
              <w:spacing w:line="480" w:lineRule="exact"/>
              <w:jc w:val="left"/>
              <w:rPr>
                <w:rFonts w:ascii="仿宋" w:hAnsi="仿宋" w:eastAsia="仿宋" w:cs="宋体"/>
                <w:color w:val="000000"/>
                <w:kern w:val="0"/>
                <w:sz w:val="28"/>
                <w:szCs w:val="28"/>
              </w:rPr>
            </w:pPr>
          </w:p>
        </w:tc>
        <w:tc>
          <w:tcPr>
            <w:tcW w:w="1130" w:type="pct"/>
            <w:tcBorders>
              <w:top w:val="nil"/>
              <w:left w:val="nil"/>
              <w:bottom w:val="single" w:color="auto" w:sz="4" w:space="0"/>
              <w:right w:val="single" w:color="auto" w:sz="4" w:space="0"/>
            </w:tcBorders>
            <w:noWrap w:val="0"/>
            <w:vAlign w:val="center"/>
          </w:tcPr>
          <w:p>
            <w:pPr>
              <w:widowControl/>
              <w:spacing w:line="480" w:lineRule="exact"/>
              <w:jc w:val="left"/>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能进行工具准备及过程规范</w:t>
            </w:r>
          </w:p>
        </w:tc>
        <w:tc>
          <w:tcPr>
            <w:tcW w:w="2623" w:type="pct"/>
            <w:tcBorders>
              <w:top w:val="nil"/>
              <w:left w:val="nil"/>
              <w:bottom w:val="single" w:color="auto" w:sz="4" w:space="0"/>
              <w:right w:val="single" w:color="auto" w:sz="4" w:space="0"/>
            </w:tcBorders>
            <w:noWrap w:val="0"/>
            <w:vAlign w:val="center"/>
          </w:tcPr>
          <w:p>
            <w:pPr>
              <w:widowControl/>
              <w:spacing w:line="480" w:lineRule="exact"/>
              <w:jc w:val="left"/>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作业过程中工具不掉落；作业过程中操作不规范；作业过程证件、资料不落地</w:t>
            </w:r>
          </w:p>
        </w:tc>
        <w:tc>
          <w:tcPr>
            <w:tcW w:w="327" w:type="pct"/>
            <w:tcBorders>
              <w:top w:val="nil"/>
              <w:left w:val="nil"/>
              <w:bottom w:val="single" w:color="auto" w:sz="4" w:space="0"/>
              <w:right w:val="single" w:color="auto" w:sz="4" w:space="0"/>
            </w:tcBorders>
            <w:noWrap w:val="0"/>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3</w:t>
            </w:r>
          </w:p>
        </w:tc>
      </w:tr>
      <w:tr>
        <w:tblPrEx>
          <w:tblCellMar>
            <w:top w:w="0" w:type="dxa"/>
            <w:left w:w="108" w:type="dxa"/>
            <w:bottom w:w="0" w:type="dxa"/>
            <w:right w:w="108" w:type="dxa"/>
          </w:tblCellMar>
        </w:tblPrEx>
        <w:trPr>
          <w:trHeight w:val="540" w:hRule="atLeast"/>
        </w:trPr>
        <w:tc>
          <w:tcPr>
            <w:tcW w:w="226" w:type="pct"/>
            <w:tcBorders>
              <w:top w:val="nil"/>
              <w:left w:val="single" w:color="auto" w:sz="4" w:space="0"/>
              <w:bottom w:val="single" w:color="auto" w:sz="4" w:space="0"/>
              <w:right w:val="single" w:color="auto" w:sz="4" w:space="0"/>
            </w:tcBorders>
            <w:noWrap w:val="0"/>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3</w:t>
            </w:r>
          </w:p>
        </w:tc>
        <w:tc>
          <w:tcPr>
            <w:tcW w:w="694" w:type="pct"/>
            <w:tcBorders>
              <w:top w:val="nil"/>
              <w:left w:val="nil"/>
              <w:bottom w:val="single" w:color="auto" w:sz="4" w:space="0"/>
              <w:right w:val="single" w:color="auto" w:sz="4" w:space="0"/>
            </w:tcBorders>
            <w:noWrap w:val="0"/>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工具设备使用</w:t>
            </w:r>
          </w:p>
        </w:tc>
        <w:tc>
          <w:tcPr>
            <w:tcW w:w="1130" w:type="pct"/>
            <w:tcBorders>
              <w:top w:val="nil"/>
              <w:left w:val="nil"/>
              <w:bottom w:val="single" w:color="auto" w:sz="4" w:space="0"/>
              <w:right w:val="single" w:color="auto" w:sz="4" w:space="0"/>
            </w:tcBorders>
            <w:noWrap w:val="0"/>
            <w:vAlign w:val="center"/>
          </w:tcPr>
          <w:p>
            <w:pPr>
              <w:widowControl/>
              <w:spacing w:line="480" w:lineRule="exact"/>
              <w:jc w:val="left"/>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能正确使用岗位所需的工具设备</w:t>
            </w:r>
          </w:p>
        </w:tc>
        <w:tc>
          <w:tcPr>
            <w:tcW w:w="2623" w:type="pct"/>
            <w:tcBorders>
              <w:top w:val="nil"/>
              <w:left w:val="nil"/>
              <w:bottom w:val="single" w:color="auto" w:sz="4" w:space="0"/>
              <w:right w:val="single" w:color="auto" w:sz="4" w:space="0"/>
            </w:tcBorders>
            <w:noWrap w:val="0"/>
            <w:vAlign w:val="center"/>
          </w:tcPr>
          <w:p>
            <w:pPr>
              <w:widowControl/>
              <w:spacing w:line="480" w:lineRule="exact"/>
              <w:jc w:val="left"/>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能正确使用车辆资料；能正确使用服务物料，如纸杯等；能正确使用台式电脑、PAD及业务系统；能正确使用打印机</w:t>
            </w:r>
          </w:p>
        </w:tc>
        <w:tc>
          <w:tcPr>
            <w:tcW w:w="327" w:type="pct"/>
            <w:tcBorders>
              <w:top w:val="nil"/>
              <w:left w:val="nil"/>
              <w:bottom w:val="single" w:color="auto" w:sz="4" w:space="0"/>
              <w:right w:val="single" w:color="auto" w:sz="4" w:space="0"/>
            </w:tcBorders>
            <w:noWrap w:val="0"/>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5</w:t>
            </w:r>
          </w:p>
        </w:tc>
      </w:tr>
      <w:tr>
        <w:tblPrEx>
          <w:tblCellMar>
            <w:top w:w="0" w:type="dxa"/>
            <w:left w:w="108" w:type="dxa"/>
            <w:bottom w:w="0" w:type="dxa"/>
            <w:right w:w="108" w:type="dxa"/>
          </w:tblCellMar>
        </w:tblPrEx>
        <w:trPr>
          <w:trHeight w:val="540" w:hRule="atLeast"/>
        </w:trPr>
        <w:tc>
          <w:tcPr>
            <w:tcW w:w="226" w:type="pct"/>
            <w:tcBorders>
              <w:top w:val="nil"/>
              <w:left w:val="single" w:color="auto" w:sz="4" w:space="0"/>
              <w:bottom w:val="single" w:color="auto" w:sz="4" w:space="0"/>
              <w:right w:val="single" w:color="auto" w:sz="4" w:space="0"/>
            </w:tcBorders>
            <w:noWrap w:val="0"/>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4</w:t>
            </w:r>
          </w:p>
        </w:tc>
        <w:tc>
          <w:tcPr>
            <w:tcW w:w="694" w:type="pct"/>
            <w:tcBorders>
              <w:top w:val="nil"/>
              <w:left w:val="nil"/>
              <w:bottom w:val="single" w:color="auto" w:sz="4" w:space="0"/>
              <w:right w:val="single" w:color="auto" w:sz="4" w:space="0"/>
            </w:tcBorders>
            <w:noWrap w:val="0"/>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客户接待</w:t>
            </w:r>
          </w:p>
        </w:tc>
        <w:tc>
          <w:tcPr>
            <w:tcW w:w="1130" w:type="pct"/>
            <w:tcBorders>
              <w:top w:val="nil"/>
              <w:left w:val="nil"/>
              <w:bottom w:val="single" w:color="auto" w:sz="4" w:space="0"/>
              <w:right w:val="single" w:color="auto" w:sz="4" w:space="0"/>
            </w:tcBorders>
            <w:noWrap w:val="0"/>
            <w:vAlign w:val="center"/>
          </w:tcPr>
          <w:p>
            <w:pPr>
              <w:widowControl/>
              <w:spacing w:line="480" w:lineRule="exact"/>
              <w:jc w:val="left"/>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礼迎并接待到店客户</w:t>
            </w:r>
          </w:p>
        </w:tc>
        <w:tc>
          <w:tcPr>
            <w:tcW w:w="2623" w:type="pct"/>
            <w:tcBorders>
              <w:top w:val="nil"/>
              <w:left w:val="nil"/>
              <w:bottom w:val="single" w:color="auto" w:sz="4" w:space="0"/>
              <w:right w:val="single" w:color="auto" w:sz="4" w:space="0"/>
            </w:tcBorders>
            <w:noWrap w:val="0"/>
            <w:vAlign w:val="center"/>
          </w:tcPr>
          <w:p>
            <w:pPr>
              <w:widowControl/>
              <w:spacing w:line="480" w:lineRule="exact"/>
              <w:jc w:val="left"/>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准备接待客户所需资料；在接待台站立并主动迎接客户；欢迎客户进店并正确进行自我介绍；正确引导客户入座并提供客户所需饮品</w:t>
            </w:r>
          </w:p>
        </w:tc>
        <w:tc>
          <w:tcPr>
            <w:tcW w:w="327" w:type="pct"/>
            <w:tcBorders>
              <w:top w:val="nil"/>
              <w:left w:val="nil"/>
              <w:bottom w:val="single" w:color="auto" w:sz="4" w:space="0"/>
              <w:right w:val="single" w:color="auto" w:sz="4" w:space="0"/>
            </w:tcBorders>
            <w:noWrap w:val="0"/>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5</w:t>
            </w:r>
          </w:p>
        </w:tc>
      </w:tr>
      <w:tr>
        <w:tblPrEx>
          <w:tblCellMar>
            <w:top w:w="0" w:type="dxa"/>
            <w:left w:w="108" w:type="dxa"/>
            <w:bottom w:w="0" w:type="dxa"/>
            <w:right w:w="108" w:type="dxa"/>
          </w:tblCellMar>
        </w:tblPrEx>
        <w:trPr>
          <w:trHeight w:val="540" w:hRule="atLeast"/>
        </w:trPr>
        <w:tc>
          <w:tcPr>
            <w:tcW w:w="226" w:type="pct"/>
            <w:vMerge w:val="restart"/>
            <w:tcBorders>
              <w:top w:val="nil"/>
              <w:left w:val="single" w:color="auto" w:sz="4" w:space="0"/>
              <w:bottom w:val="single" w:color="auto" w:sz="4" w:space="0"/>
              <w:right w:val="single" w:color="auto" w:sz="4" w:space="0"/>
            </w:tcBorders>
            <w:noWrap w:val="0"/>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5</w:t>
            </w:r>
          </w:p>
        </w:tc>
        <w:tc>
          <w:tcPr>
            <w:tcW w:w="694" w:type="pct"/>
            <w:vMerge w:val="restart"/>
            <w:tcBorders>
              <w:top w:val="nil"/>
              <w:left w:val="single" w:color="auto" w:sz="4" w:space="0"/>
              <w:bottom w:val="single" w:color="auto" w:sz="4" w:space="0"/>
              <w:right w:val="single" w:color="auto" w:sz="4" w:space="0"/>
            </w:tcBorders>
            <w:noWrap w:val="0"/>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需求分析产品展示</w:t>
            </w:r>
          </w:p>
        </w:tc>
        <w:tc>
          <w:tcPr>
            <w:tcW w:w="1130" w:type="pct"/>
            <w:tcBorders>
              <w:top w:val="nil"/>
              <w:left w:val="nil"/>
              <w:bottom w:val="single" w:color="auto" w:sz="4" w:space="0"/>
              <w:right w:val="single" w:color="auto" w:sz="4" w:space="0"/>
            </w:tcBorders>
            <w:noWrap w:val="0"/>
            <w:vAlign w:val="center"/>
          </w:tcPr>
          <w:p>
            <w:pPr>
              <w:widowControl/>
              <w:spacing w:line="480" w:lineRule="exact"/>
              <w:jc w:val="left"/>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了解客户购车需求</w:t>
            </w:r>
          </w:p>
        </w:tc>
        <w:tc>
          <w:tcPr>
            <w:tcW w:w="2623" w:type="pct"/>
            <w:tcBorders>
              <w:top w:val="nil"/>
              <w:left w:val="nil"/>
              <w:bottom w:val="single" w:color="auto" w:sz="4" w:space="0"/>
              <w:right w:val="single" w:color="auto" w:sz="4" w:space="0"/>
            </w:tcBorders>
            <w:noWrap w:val="0"/>
            <w:vAlign w:val="center"/>
          </w:tcPr>
          <w:p>
            <w:pPr>
              <w:widowControl/>
              <w:spacing w:line="480" w:lineRule="exact"/>
              <w:jc w:val="left"/>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正确询问客户购车需求；正确向客户介绍意向车型的配置信息及图片；通过与客户洽谈记录客户需求信息</w:t>
            </w:r>
          </w:p>
        </w:tc>
        <w:tc>
          <w:tcPr>
            <w:tcW w:w="327" w:type="pct"/>
            <w:tcBorders>
              <w:top w:val="nil"/>
              <w:left w:val="nil"/>
              <w:bottom w:val="single" w:color="auto" w:sz="4" w:space="0"/>
              <w:right w:val="single" w:color="auto" w:sz="4" w:space="0"/>
            </w:tcBorders>
            <w:noWrap w:val="0"/>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6</w:t>
            </w:r>
          </w:p>
        </w:tc>
      </w:tr>
      <w:tr>
        <w:tblPrEx>
          <w:tblCellMar>
            <w:top w:w="0" w:type="dxa"/>
            <w:left w:w="108" w:type="dxa"/>
            <w:bottom w:w="0" w:type="dxa"/>
            <w:right w:w="108" w:type="dxa"/>
          </w:tblCellMar>
        </w:tblPrEx>
        <w:trPr>
          <w:trHeight w:val="540" w:hRule="atLeast"/>
        </w:trPr>
        <w:tc>
          <w:tcPr>
            <w:tcW w:w="226" w:type="pct"/>
            <w:vMerge w:val="continue"/>
            <w:tcBorders>
              <w:top w:val="nil"/>
              <w:left w:val="single" w:color="auto" w:sz="4" w:space="0"/>
              <w:bottom w:val="single" w:color="auto" w:sz="4" w:space="0"/>
              <w:right w:val="single" w:color="auto" w:sz="4" w:space="0"/>
            </w:tcBorders>
            <w:noWrap w:val="0"/>
            <w:vAlign w:val="center"/>
          </w:tcPr>
          <w:p>
            <w:pPr>
              <w:widowControl/>
              <w:spacing w:line="480" w:lineRule="exact"/>
              <w:jc w:val="left"/>
              <w:rPr>
                <w:rFonts w:ascii="仿宋" w:hAnsi="仿宋" w:eastAsia="仿宋" w:cs="宋体"/>
                <w:color w:val="000000"/>
                <w:kern w:val="0"/>
                <w:sz w:val="28"/>
                <w:szCs w:val="28"/>
              </w:rPr>
            </w:pPr>
          </w:p>
        </w:tc>
        <w:tc>
          <w:tcPr>
            <w:tcW w:w="694" w:type="pct"/>
            <w:vMerge w:val="continue"/>
            <w:tcBorders>
              <w:top w:val="nil"/>
              <w:left w:val="single" w:color="auto" w:sz="4" w:space="0"/>
              <w:bottom w:val="single" w:color="auto" w:sz="4" w:space="0"/>
              <w:right w:val="single" w:color="auto" w:sz="4" w:space="0"/>
            </w:tcBorders>
            <w:noWrap w:val="0"/>
            <w:vAlign w:val="center"/>
          </w:tcPr>
          <w:p>
            <w:pPr>
              <w:widowControl/>
              <w:spacing w:line="480" w:lineRule="exact"/>
              <w:jc w:val="left"/>
              <w:rPr>
                <w:rFonts w:ascii="仿宋" w:hAnsi="仿宋" w:eastAsia="仿宋" w:cs="宋体"/>
                <w:color w:val="000000"/>
                <w:kern w:val="0"/>
                <w:sz w:val="28"/>
                <w:szCs w:val="28"/>
              </w:rPr>
            </w:pPr>
          </w:p>
        </w:tc>
        <w:tc>
          <w:tcPr>
            <w:tcW w:w="1130" w:type="pct"/>
            <w:tcBorders>
              <w:top w:val="nil"/>
              <w:left w:val="nil"/>
              <w:bottom w:val="single" w:color="auto" w:sz="4" w:space="0"/>
              <w:right w:val="single" w:color="auto" w:sz="4" w:space="0"/>
            </w:tcBorders>
            <w:noWrap w:val="0"/>
            <w:vAlign w:val="center"/>
          </w:tcPr>
          <w:p>
            <w:pPr>
              <w:widowControl/>
              <w:spacing w:line="480" w:lineRule="exact"/>
              <w:jc w:val="left"/>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准确询问客户购车形式及车辆情况</w:t>
            </w:r>
          </w:p>
        </w:tc>
        <w:tc>
          <w:tcPr>
            <w:tcW w:w="2623" w:type="pct"/>
            <w:tcBorders>
              <w:top w:val="nil"/>
              <w:left w:val="nil"/>
              <w:bottom w:val="single" w:color="auto" w:sz="4" w:space="0"/>
              <w:right w:val="single" w:color="auto" w:sz="4" w:space="0"/>
            </w:tcBorders>
            <w:noWrap w:val="0"/>
            <w:vAlign w:val="center"/>
          </w:tcPr>
          <w:p>
            <w:pPr>
              <w:widowControl/>
              <w:spacing w:line="480" w:lineRule="exact"/>
              <w:jc w:val="left"/>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准确询问客户购置二手车的形式，若置换购车则明确车辆的鉴定情况进行合理安排</w:t>
            </w:r>
          </w:p>
        </w:tc>
        <w:tc>
          <w:tcPr>
            <w:tcW w:w="327" w:type="pct"/>
            <w:tcBorders>
              <w:top w:val="nil"/>
              <w:left w:val="nil"/>
              <w:bottom w:val="single" w:color="auto" w:sz="4" w:space="0"/>
              <w:right w:val="single" w:color="auto" w:sz="4" w:space="0"/>
            </w:tcBorders>
            <w:noWrap w:val="0"/>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4</w:t>
            </w:r>
          </w:p>
        </w:tc>
      </w:tr>
      <w:tr>
        <w:tblPrEx>
          <w:tblCellMar>
            <w:top w:w="0" w:type="dxa"/>
            <w:left w:w="108" w:type="dxa"/>
            <w:bottom w:w="0" w:type="dxa"/>
            <w:right w:w="108" w:type="dxa"/>
          </w:tblCellMar>
        </w:tblPrEx>
        <w:trPr>
          <w:trHeight w:val="270" w:hRule="atLeast"/>
        </w:trPr>
        <w:tc>
          <w:tcPr>
            <w:tcW w:w="226" w:type="pct"/>
            <w:vMerge w:val="continue"/>
            <w:tcBorders>
              <w:top w:val="nil"/>
              <w:left w:val="single" w:color="auto" w:sz="4" w:space="0"/>
              <w:bottom w:val="single" w:color="auto" w:sz="4" w:space="0"/>
              <w:right w:val="single" w:color="auto" w:sz="4" w:space="0"/>
            </w:tcBorders>
            <w:noWrap w:val="0"/>
            <w:vAlign w:val="center"/>
          </w:tcPr>
          <w:p>
            <w:pPr>
              <w:widowControl/>
              <w:spacing w:line="480" w:lineRule="exact"/>
              <w:jc w:val="left"/>
              <w:rPr>
                <w:rFonts w:ascii="仿宋" w:hAnsi="仿宋" w:eastAsia="仿宋" w:cs="宋体"/>
                <w:color w:val="000000"/>
                <w:kern w:val="0"/>
                <w:sz w:val="28"/>
                <w:szCs w:val="28"/>
              </w:rPr>
            </w:pPr>
          </w:p>
        </w:tc>
        <w:tc>
          <w:tcPr>
            <w:tcW w:w="694" w:type="pct"/>
            <w:vMerge w:val="continue"/>
            <w:tcBorders>
              <w:top w:val="nil"/>
              <w:left w:val="single" w:color="auto" w:sz="4" w:space="0"/>
              <w:bottom w:val="single" w:color="auto" w:sz="4" w:space="0"/>
              <w:right w:val="single" w:color="auto" w:sz="4" w:space="0"/>
            </w:tcBorders>
            <w:noWrap w:val="0"/>
            <w:vAlign w:val="center"/>
          </w:tcPr>
          <w:p>
            <w:pPr>
              <w:widowControl/>
              <w:spacing w:line="480" w:lineRule="exact"/>
              <w:jc w:val="left"/>
              <w:rPr>
                <w:rFonts w:ascii="仿宋" w:hAnsi="仿宋" w:eastAsia="仿宋" w:cs="宋体"/>
                <w:color w:val="000000"/>
                <w:kern w:val="0"/>
                <w:sz w:val="28"/>
                <w:szCs w:val="28"/>
              </w:rPr>
            </w:pPr>
          </w:p>
        </w:tc>
        <w:tc>
          <w:tcPr>
            <w:tcW w:w="1130" w:type="pct"/>
            <w:tcBorders>
              <w:top w:val="nil"/>
              <w:left w:val="nil"/>
              <w:bottom w:val="single" w:color="auto" w:sz="4" w:space="0"/>
              <w:right w:val="single" w:color="auto" w:sz="4" w:space="0"/>
            </w:tcBorders>
            <w:noWrap w:val="0"/>
            <w:vAlign w:val="center"/>
          </w:tcPr>
          <w:p>
            <w:pPr>
              <w:widowControl/>
              <w:spacing w:line="480" w:lineRule="exact"/>
              <w:jc w:val="left"/>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二手车环车介绍</w:t>
            </w:r>
          </w:p>
        </w:tc>
        <w:tc>
          <w:tcPr>
            <w:tcW w:w="2623" w:type="pct"/>
            <w:tcBorders>
              <w:top w:val="nil"/>
              <w:left w:val="nil"/>
              <w:bottom w:val="single" w:color="auto" w:sz="4" w:space="0"/>
              <w:right w:val="single" w:color="auto" w:sz="4" w:space="0"/>
            </w:tcBorders>
            <w:noWrap w:val="0"/>
            <w:vAlign w:val="center"/>
          </w:tcPr>
          <w:p>
            <w:pPr>
              <w:widowControl/>
              <w:spacing w:line="480" w:lineRule="exact"/>
              <w:jc w:val="left"/>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正确进行二手车辆的环车介绍</w:t>
            </w:r>
          </w:p>
        </w:tc>
        <w:tc>
          <w:tcPr>
            <w:tcW w:w="327" w:type="pct"/>
            <w:tcBorders>
              <w:top w:val="nil"/>
              <w:left w:val="nil"/>
              <w:bottom w:val="single" w:color="auto" w:sz="4" w:space="0"/>
              <w:right w:val="single" w:color="auto" w:sz="4" w:space="0"/>
            </w:tcBorders>
            <w:noWrap w:val="0"/>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10</w:t>
            </w:r>
          </w:p>
        </w:tc>
      </w:tr>
      <w:tr>
        <w:tblPrEx>
          <w:tblCellMar>
            <w:top w:w="0" w:type="dxa"/>
            <w:left w:w="108" w:type="dxa"/>
            <w:bottom w:w="0" w:type="dxa"/>
            <w:right w:w="108" w:type="dxa"/>
          </w:tblCellMar>
        </w:tblPrEx>
        <w:trPr>
          <w:trHeight w:val="270" w:hRule="atLeast"/>
        </w:trPr>
        <w:tc>
          <w:tcPr>
            <w:tcW w:w="226" w:type="pct"/>
            <w:vMerge w:val="continue"/>
            <w:tcBorders>
              <w:top w:val="nil"/>
              <w:left w:val="single" w:color="auto" w:sz="4" w:space="0"/>
              <w:bottom w:val="single" w:color="auto" w:sz="4" w:space="0"/>
              <w:right w:val="single" w:color="auto" w:sz="4" w:space="0"/>
            </w:tcBorders>
            <w:noWrap w:val="0"/>
            <w:vAlign w:val="center"/>
          </w:tcPr>
          <w:p>
            <w:pPr>
              <w:widowControl/>
              <w:spacing w:line="480" w:lineRule="exact"/>
              <w:jc w:val="left"/>
              <w:rPr>
                <w:rFonts w:ascii="仿宋" w:hAnsi="仿宋" w:eastAsia="仿宋" w:cs="宋体"/>
                <w:color w:val="000000"/>
                <w:kern w:val="0"/>
                <w:sz w:val="28"/>
                <w:szCs w:val="28"/>
              </w:rPr>
            </w:pPr>
          </w:p>
        </w:tc>
        <w:tc>
          <w:tcPr>
            <w:tcW w:w="694" w:type="pct"/>
            <w:vMerge w:val="continue"/>
            <w:tcBorders>
              <w:top w:val="nil"/>
              <w:left w:val="single" w:color="auto" w:sz="4" w:space="0"/>
              <w:bottom w:val="single" w:color="auto" w:sz="4" w:space="0"/>
              <w:right w:val="single" w:color="auto" w:sz="4" w:space="0"/>
            </w:tcBorders>
            <w:noWrap w:val="0"/>
            <w:vAlign w:val="center"/>
          </w:tcPr>
          <w:p>
            <w:pPr>
              <w:widowControl/>
              <w:spacing w:line="480" w:lineRule="exact"/>
              <w:jc w:val="left"/>
              <w:rPr>
                <w:rFonts w:ascii="仿宋" w:hAnsi="仿宋" w:eastAsia="仿宋" w:cs="宋体"/>
                <w:color w:val="000000"/>
                <w:kern w:val="0"/>
                <w:sz w:val="28"/>
                <w:szCs w:val="28"/>
              </w:rPr>
            </w:pPr>
          </w:p>
        </w:tc>
        <w:tc>
          <w:tcPr>
            <w:tcW w:w="1130" w:type="pct"/>
            <w:tcBorders>
              <w:top w:val="nil"/>
              <w:left w:val="nil"/>
              <w:bottom w:val="single" w:color="auto" w:sz="4" w:space="0"/>
              <w:right w:val="single" w:color="auto" w:sz="4" w:space="0"/>
            </w:tcBorders>
            <w:noWrap w:val="0"/>
            <w:vAlign w:val="center"/>
          </w:tcPr>
          <w:p>
            <w:pPr>
              <w:widowControl/>
              <w:spacing w:line="480" w:lineRule="exact"/>
              <w:jc w:val="left"/>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环车介绍异议处理</w:t>
            </w:r>
          </w:p>
        </w:tc>
        <w:tc>
          <w:tcPr>
            <w:tcW w:w="2623" w:type="pct"/>
            <w:tcBorders>
              <w:top w:val="nil"/>
              <w:left w:val="nil"/>
              <w:bottom w:val="single" w:color="auto" w:sz="4" w:space="0"/>
              <w:right w:val="single" w:color="auto" w:sz="4" w:space="0"/>
            </w:tcBorders>
            <w:noWrap w:val="0"/>
            <w:vAlign w:val="center"/>
          </w:tcPr>
          <w:p>
            <w:pPr>
              <w:widowControl/>
              <w:spacing w:line="480" w:lineRule="exact"/>
              <w:jc w:val="left"/>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正确解答客户在环车介绍过程中的提问</w:t>
            </w:r>
          </w:p>
        </w:tc>
        <w:tc>
          <w:tcPr>
            <w:tcW w:w="327" w:type="pct"/>
            <w:tcBorders>
              <w:top w:val="nil"/>
              <w:left w:val="nil"/>
              <w:bottom w:val="single" w:color="auto" w:sz="4" w:space="0"/>
              <w:right w:val="single" w:color="auto" w:sz="4" w:space="0"/>
            </w:tcBorders>
            <w:noWrap w:val="0"/>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9</w:t>
            </w:r>
          </w:p>
        </w:tc>
      </w:tr>
      <w:tr>
        <w:tblPrEx>
          <w:tblCellMar>
            <w:top w:w="0" w:type="dxa"/>
            <w:left w:w="108" w:type="dxa"/>
            <w:bottom w:w="0" w:type="dxa"/>
            <w:right w:w="108" w:type="dxa"/>
          </w:tblCellMar>
        </w:tblPrEx>
        <w:trPr>
          <w:trHeight w:val="270" w:hRule="atLeast"/>
        </w:trPr>
        <w:tc>
          <w:tcPr>
            <w:tcW w:w="226" w:type="pct"/>
            <w:vMerge w:val="continue"/>
            <w:tcBorders>
              <w:top w:val="nil"/>
              <w:left w:val="single" w:color="auto" w:sz="4" w:space="0"/>
              <w:bottom w:val="single" w:color="auto" w:sz="4" w:space="0"/>
              <w:right w:val="single" w:color="auto" w:sz="4" w:space="0"/>
            </w:tcBorders>
            <w:noWrap w:val="0"/>
            <w:vAlign w:val="center"/>
          </w:tcPr>
          <w:p>
            <w:pPr>
              <w:widowControl/>
              <w:spacing w:line="480" w:lineRule="exact"/>
              <w:jc w:val="left"/>
              <w:rPr>
                <w:rFonts w:ascii="仿宋" w:hAnsi="仿宋" w:eastAsia="仿宋" w:cs="宋体"/>
                <w:color w:val="000000"/>
                <w:kern w:val="0"/>
                <w:sz w:val="28"/>
                <w:szCs w:val="28"/>
              </w:rPr>
            </w:pPr>
          </w:p>
        </w:tc>
        <w:tc>
          <w:tcPr>
            <w:tcW w:w="694" w:type="pct"/>
            <w:vMerge w:val="continue"/>
            <w:tcBorders>
              <w:top w:val="nil"/>
              <w:left w:val="single" w:color="auto" w:sz="4" w:space="0"/>
              <w:bottom w:val="single" w:color="auto" w:sz="4" w:space="0"/>
              <w:right w:val="single" w:color="auto" w:sz="4" w:space="0"/>
            </w:tcBorders>
            <w:noWrap w:val="0"/>
            <w:vAlign w:val="center"/>
          </w:tcPr>
          <w:p>
            <w:pPr>
              <w:widowControl/>
              <w:spacing w:line="480" w:lineRule="exact"/>
              <w:jc w:val="left"/>
              <w:rPr>
                <w:rFonts w:ascii="仿宋" w:hAnsi="仿宋" w:eastAsia="仿宋" w:cs="宋体"/>
                <w:color w:val="000000"/>
                <w:kern w:val="0"/>
                <w:sz w:val="28"/>
                <w:szCs w:val="28"/>
              </w:rPr>
            </w:pPr>
          </w:p>
        </w:tc>
        <w:tc>
          <w:tcPr>
            <w:tcW w:w="1130" w:type="pct"/>
            <w:tcBorders>
              <w:top w:val="nil"/>
              <w:left w:val="nil"/>
              <w:bottom w:val="single" w:color="auto" w:sz="4" w:space="0"/>
              <w:right w:val="single" w:color="auto" w:sz="4" w:space="0"/>
            </w:tcBorders>
            <w:noWrap w:val="0"/>
            <w:vAlign w:val="center"/>
          </w:tcPr>
          <w:p>
            <w:pPr>
              <w:widowControl/>
              <w:spacing w:line="480" w:lineRule="exact"/>
              <w:jc w:val="left"/>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与客户进行购车需求确认</w:t>
            </w:r>
          </w:p>
        </w:tc>
        <w:tc>
          <w:tcPr>
            <w:tcW w:w="2623" w:type="pct"/>
            <w:tcBorders>
              <w:top w:val="nil"/>
              <w:left w:val="nil"/>
              <w:bottom w:val="single" w:color="auto" w:sz="4" w:space="0"/>
              <w:right w:val="single" w:color="auto" w:sz="4" w:space="0"/>
            </w:tcBorders>
            <w:noWrap w:val="0"/>
            <w:vAlign w:val="center"/>
          </w:tcPr>
          <w:p>
            <w:pPr>
              <w:widowControl/>
              <w:spacing w:line="480" w:lineRule="exact"/>
              <w:jc w:val="left"/>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正确复述客户意向车型、购车用途和购车形式等</w:t>
            </w:r>
          </w:p>
        </w:tc>
        <w:tc>
          <w:tcPr>
            <w:tcW w:w="327" w:type="pct"/>
            <w:tcBorders>
              <w:top w:val="nil"/>
              <w:left w:val="nil"/>
              <w:bottom w:val="single" w:color="auto" w:sz="4" w:space="0"/>
              <w:right w:val="single" w:color="auto" w:sz="4" w:space="0"/>
            </w:tcBorders>
            <w:noWrap w:val="0"/>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2</w:t>
            </w:r>
          </w:p>
        </w:tc>
      </w:tr>
      <w:tr>
        <w:tblPrEx>
          <w:tblCellMar>
            <w:top w:w="0" w:type="dxa"/>
            <w:left w:w="108" w:type="dxa"/>
            <w:bottom w:w="0" w:type="dxa"/>
            <w:right w:w="108" w:type="dxa"/>
          </w:tblCellMar>
        </w:tblPrEx>
        <w:trPr>
          <w:trHeight w:val="270" w:hRule="atLeast"/>
        </w:trPr>
        <w:tc>
          <w:tcPr>
            <w:tcW w:w="226" w:type="pct"/>
            <w:vMerge w:val="restart"/>
            <w:tcBorders>
              <w:top w:val="nil"/>
              <w:left w:val="single" w:color="auto" w:sz="4" w:space="0"/>
              <w:bottom w:val="single" w:color="auto" w:sz="4" w:space="0"/>
              <w:right w:val="single" w:color="auto" w:sz="4" w:space="0"/>
            </w:tcBorders>
            <w:noWrap w:val="0"/>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6</w:t>
            </w:r>
          </w:p>
        </w:tc>
        <w:tc>
          <w:tcPr>
            <w:tcW w:w="694" w:type="pct"/>
            <w:vMerge w:val="restart"/>
            <w:tcBorders>
              <w:top w:val="nil"/>
              <w:left w:val="single" w:color="auto" w:sz="4" w:space="0"/>
              <w:bottom w:val="single" w:color="auto" w:sz="4" w:space="0"/>
              <w:right w:val="single" w:color="auto" w:sz="4" w:space="0"/>
            </w:tcBorders>
            <w:noWrap w:val="0"/>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报价成交</w:t>
            </w:r>
          </w:p>
        </w:tc>
        <w:tc>
          <w:tcPr>
            <w:tcW w:w="1130" w:type="pct"/>
            <w:tcBorders>
              <w:top w:val="nil"/>
              <w:left w:val="nil"/>
              <w:bottom w:val="single" w:color="auto" w:sz="4" w:space="0"/>
              <w:right w:val="single" w:color="auto" w:sz="4" w:space="0"/>
            </w:tcBorders>
            <w:noWrap w:val="0"/>
            <w:vAlign w:val="center"/>
          </w:tcPr>
          <w:p>
            <w:pPr>
              <w:widowControl/>
              <w:spacing w:line="480" w:lineRule="exact"/>
              <w:jc w:val="left"/>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完成报价成交及一条龙服务</w:t>
            </w:r>
          </w:p>
        </w:tc>
        <w:tc>
          <w:tcPr>
            <w:tcW w:w="2623" w:type="pct"/>
            <w:tcBorders>
              <w:top w:val="nil"/>
              <w:left w:val="nil"/>
              <w:bottom w:val="single" w:color="auto" w:sz="4" w:space="0"/>
              <w:right w:val="single" w:color="auto" w:sz="4" w:space="0"/>
            </w:tcBorders>
            <w:noWrap w:val="0"/>
            <w:vAlign w:val="center"/>
          </w:tcPr>
          <w:p>
            <w:pPr>
              <w:widowControl/>
              <w:spacing w:line="480" w:lineRule="exact"/>
              <w:jc w:val="left"/>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正确为客户进行报价；合理为客户推荐一条龙服务及其他增值服务</w:t>
            </w:r>
          </w:p>
        </w:tc>
        <w:tc>
          <w:tcPr>
            <w:tcW w:w="327" w:type="pct"/>
            <w:tcBorders>
              <w:top w:val="nil"/>
              <w:left w:val="nil"/>
              <w:bottom w:val="single" w:color="auto" w:sz="4" w:space="0"/>
              <w:right w:val="single" w:color="auto" w:sz="4" w:space="0"/>
            </w:tcBorders>
            <w:noWrap w:val="0"/>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12</w:t>
            </w:r>
          </w:p>
        </w:tc>
      </w:tr>
      <w:tr>
        <w:tblPrEx>
          <w:tblCellMar>
            <w:top w:w="0" w:type="dxa"/>
            <w:left w:w="108" w:type="dxa"/>
            <w:bottom w:w="0" w:type="dxa"/>
            <w:right w:w="108" w:type="dxa"/>
          </w:tblCellMar>
        </w:tblPrEx>
        <w:trPr>
          <w:trHeight w:val="270" w:hRule="atLeast"/>
        </w:trPr>
        <w:tc>
          <w:tcPr>
            <w:tcW w:w="226" w:type="pct"/>
            <w:vMerge w:val="continue"/>
            <w:tcBorders>
              <w:top w:val="nil"/>
              <w:left w:val="single" w:color="auto" w:sz="4" w:space="0"/>
              <w:bottom w:val="single" w:color="auto" w:sz="4" w:space="0"/>
              <w:right w:val="single" w:color="auto" w:sz="4" w:space="0"/>
            </w:tcBorders>
            <w:noWrap w:val="0"/>
            <w:vAlign w:val="center"/>
          </w:tcPr>
          <w:p>
            <w:pPr>
              <w:widowControl/>
              <w:spacing w:line="480" w:lineRule="exact"/>
              <w:jc w:val="left"/>
              <w:rPr>
                <w:rFonts w:ascii="仿宋" w:hAnsi="仿宋" w:eastAsia="仿宋" w:cs="宋体"/>
                <w:color w:val="000000"/>
                <w:kern w:val="0"/>
                <w:sz w:val="28"/>
                <w:szCs w:val="28"/>
              </w:rPr>
            </w:pPr>
          </w:p>
        </w:tc>
        <w:tc>
          <w:tcPr>
            <w:tcW w:w="694" w:type="pct"/>
            <w:vMerge w:val="continue"/>
            <w:tcBorders>
              <w:top w:val="nil"/>
              <w:left w:val="single" w:color="auto" w:sz="4" w:space="0"/>
              <w:bottom w:val="single" w:color="auto" w:sz="4" w:space="0"/>
              <w:right w:val="single" w:color="auto" w:sz="4" w:space="0"/>
            </w:tcBorders>
            <w:noWrap w:val="0"/>
            <w:vAlign w:val="center"/>
          </w:tcPr>
          <w:p>
            <w:pPr>
              <w:widowControl/>
              <w:spacing w:line="480" w:lineRule="exact"/>
              <w:jc w:val="left"/>
              <w:rPr>
                <w:rFonts w:ascii="仿宋" w:hAnsi="仿宋" w:eastAsia="仿宋" w:cs="宋体"/>
                <w:color w:val="000000"/>
                <w:kern w:val="0"/>
                <w:sz w:val="28"/>
                <w:szCs w:val="28"/>
              </w:rPr>
            </w:pPr>
          </w:p>
        </w:tc>
        <w:tc>
          <w:tcPr>
            <w:tcW w:w="1130" w:type="pct"/>
            <w:tcBorders>
              <w:top w:val="nil"/>
              <w:left w:val="nil"/>
              <w:bottom w:val="single" w:color="auto" w:sz="4" w:space="0"/>
              <w:right w:val="single" w:color="auto" w:sz="4" w:space="0"/>
            </w:tcBorders>
            <w:noWrap w:val="0"/>
            <w:vAlign w:val="center"/>
          </w:tcPr>
          <w:p>
            <w:pPr>
              <w:widowControl/>
              <w:spacing w:line="480" w:lineRule="exact"/>
              <w:jc w:val="left"/>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一条龙服务异议处理</w:t>
            </w:r>
          </w:p>
        </w:tc>
        <w:tc>
          <w:tcPr>
            <w:tcW w:w="2623" w:type="pct"/>
            <w:tcBorders>
              <w:top w:val="nil"/>
              <w:left w:val="nil"/>
              <w:bottom w:val="single" w:color="auto" w:sz="4" w:space="0"/>
              <w:right w:val="single" w:color="auto" w:sz="4" w:space="0"/>
            </w:tcBorders>
            <w:noWrap w:val="0"/>
            <w:vAlign w:val="center"/>
          </w:tcPr>
          <w:p>
            <w:pPr>
              <w:widowControl/>
              <w:spacing w:line="480" w:lineRule="exact"/>
              <w:jc w:val="left"/>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正确解答客户在一条龙服务介绍过程中的提问</w:t>
            </w:r>
          </w:p>
        </w:tc>
        <w:tc>
          <w:tcPr>
            <w:tcW w:w="327" w:type="pct"/>
            <w:tcBorders>
              <w:top w:val="nil"/>
              <w:left w:val="nil"/>
              <w:bottom w:val="single" w:color="auto" w:sz="4" w:space="0"/>
              <w:right w:val="single" w:color="auto" w:sz="4" w:space="0"/>
            </w:tcBorders>
            <w:noWrap w:val="0"/>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9</w:t>
            </w:r>
          </w:p>
        </w:tc>
      </w:tr>
      <w:tr>
        <w:tblPrEx>
          <w:tblCellMar>
            <w:top w:w="0" w:type="dxa"/>
            <w:left w:w="108" w:type="dxa"/>
            <w:bottom w:w="0" w:type="dxa"/>
            <w:right w:w="108" w:type="dxa"/>
          </w:tblCellMar>
        </w:tblPrEx>
        <w:trPr>
          <w:trHeight w:val="270" w:hRule="atLeast"/>
        </w:trPr>
        <w:tc>
          <w:tcPr>
            <w:tcW w:w="226" w:type="pct"/>
            <w:vMerge w:val="continue"/>
            <w:tcBorders>
              <w:top w:val="nil"/>
              <w:left w:val="single" w:color="auto" w:sz="4" w:space="0"/>
              <w:bottom w:val="single" w:color="auto" w:sz="4" w:space="0"/>
              <w:right w:val="single" w:color="auto" w:sz="4" w:space="0"/>
            </w:tcBorders>
            <w:noWrap w:val="0"/>
            <w:vAlign w:val="center"/>
          </w:tcPr>
          <w:p>
            <w:pPr>
              <w:widowControl/>
              <w:spacing w:line="480" w:lineRule="exact"/>
              <w:jc w:val="left"/>
              <w:rPr>
                <w:rFonts w:ascii="仿宋" w:hAnsi="仿宋" w:eastAsia="仿宋" w:cs="宋体"/>
                <w:color w:val="000000"/>
                <w:kern w:val="0"/>
                <w:sz w:val="28"/>
                <w:szCs w:val="28"/>
              </w:rPr>
            </w:pPr>
          </w:p>
        </w:tc>
        <w:tc>
          <w:tcPr>
            <w:tcW w:w="694" w:type="pct"/>
            <w:vMerge w:val="continue"/>
            <w:tcBorders>
              <w:top w:val="nil"/>
              <w:left w:val="single" w:color="auto" w:sz="4" w:space="0"/>
              <w:bottom w:val="single" w:color="auto" w:sz="4" w:space="0"/>
              <w:right w:val="single" w:color="auto" w:sz="4" w:space="0"/>
            </w:tcBorders>
            <w:noWrap w:val="0"/>
            <w:vAlign w:val="center"/>
          </w:tcPr>
          <w:p>
            <w:pPr>
              <w:widowControl/>
              <w:spacing w:line="480" w:lineRule="exact"/>
              <w:jc w:val="left"/>
              <w:rPr>
                <w:rFonts w:ascii="仿宋" w:hAnsi="仿宋" w:eastAsia="仿宋" w:cs="宋体"/>
                <w:color w:val="000000"/>
                <w:kern w:val="0"/>
                <w:sz w:val="28"/>
                <w:szCs w:val="28"/>
              </w:rPr>
            </w:pPr>
          </w:p>
        </w:tc>
        <w:tc>
          <w:tcPr>
            <w:tcW w:w="1130" w:type="pct"/>
            <w:tcBorders>
              <w:top w:val="nil"/>
              <w:left w:val="nil"/>
              <w:bottom w:val="single" w:color="auto" w:sz="4" w:space="0"/>
              <w:right w:val="single" w:color="auto" w:sz="4" w:space="0"/>
            </w:tcBorders>
            <w:noWrap w:val="0"/>
            <w:vAlign w:val="center"/>
          </w:tcPr>
          <w:p>
            <w:pPr>
              <w:widowControl/>
              <w:spacing w:line="480" w:lineRule="exact"/>
              <w:jc w:val="left"/>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制作销售订单</w:t>
            </w:r>
          </w:p>
        </w:tc>
        <w:tc>
          <w:tcPr>
            <w:tcW w:w="2623" w:type="pct"/>
            <w:tcBorders>
              <w:top w:val="nil"/>
              <w:left w:val="nil"/>
              <w:bottom w:val="single" w:color="auto" w:sz="4" w:space="0"/>
              <w:right w:val="single" w:color="auto" w:sz="4" w:space="0"/>
            </w:tcBorders>
            <w:noWrap w:val="0"/>
            <w:vAlign w:val="center"/>
          </w:tcPr>
          <w:p>
            <w:pPr>
              <w:widowControl/>
              <w:spacing w:line="480" w:lineRule="exact"/>
              <w:jc w:val="left"/>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正确制作销售订单并签字确认</w:t>
            </w:r>
          </w:p>
        </w:tc>
        <w:tc>
          <w:tcPr>
            <w:tcW w:w="327" w:type="pct"/>
            <w:tcBorders>
              <w:top w:val="nil"/>
              <w:left w:val="nil"/>
              <w:bottom w:val="single" w:color="auto" w:sz="4" w:space="0"/>
              <w:right w:val="single" w:color="auto" w:sz="4" w:space="0"/>
            </w:tcBorders>
            <w:noWrap w:val="0"/>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3</w:t>
            </w:r>
          </w:p>
        </w:tc>
      </w:tr>
      <w:tr>
        <w:tblPrEx>
          <w:tblCellMar>
            <w:top w:w="0" w:type="dxa"/>
            <w:left w:w="108" w:type="dxa"/>
            <w:bottom w:w="0" w:type="dxa"/>
            <w:right w:w="108" w:type="dxa"/>
          </w:tblCellMar>
        </w:tblPrEx>
        <w:trPr>
          <w:trHeight w:val="270" w:hRule="atLeast"/>
        </w:trPr>
        <w:tc>
          <w:tcPr>
            <w:tcW w:w="226" w:type="pct"/>
            <w:tcBorders>
              <w:top w:val="nil"/>
              <w:left w:val="single" w:color="auto" w:sz="4" w:space="0"/>
              <w:bottom w:val="single" w:color="auto" w:sz="4" w:space="0"/>
              <w:right w:val="single" w:color="auto" w:sz="4" w:space="0"/>
            </w:tcBorders>
            <w:noWrap w:val="0"/>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7</w:t>
            </w:r>
          </w:p>
        </w:tc>
        <w:tc>
          <w:tcPr>
            <w:tcW w:w="694" w:type="pct"/>
            <w:tcBorders>
              <w:top w:val="nil"/>
              <w:left w:val="nil"/>
              <w:bottom w:val="single" w:color="auto" w:sz="4" w:space="0"/>
              <w:right w:val="single" w:color="auto" w:sz="4" w:space="0"/>
            </w:tcBorders>
            <w:noWrap w:val="0"/>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销售收款</w:t>
            </w:r>
          </w:p>
        </w:tc>
        <w:tc>
          <w:tcPr>
            <w:tcW w:w="1130" w:type="pct"/>
            <w:tcBorders>
              <w:top w:val="nil"/>
              <w:left w:val="nil"/>
              <w:bottom w:val="single" w:color="auto" w:sz="4" w:space="0"/>
              <w:right w:val="single" w:color="auto" w:sz="4" w:space="0"/>
            </w:tcBorders>
            <w:noWrap w:val="0"/>
            <w:vAlign w:val="center"/>
          </w:tcPr>
          <w:p>
            <w:pPr>
              <w:widowControl/>
              <w:spacing w:line="480" w:lineRule="exact"/>
              <w:jc w:val="left"/>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完成销售收款</w:t>
            </w:r>
          </w:p>
        </w:tc>
        <w:tc>
          <w:tcPr>
            <w:tcW w:w="2623" w:type="pct"/>
            <w:tcBorders>
              <w:top w:val="nil"/>
              <w:left w:val="nil"/>
              <w:bottom w:val="single" w:color="auto" w:sz="4" w:space="0"/>
              <w:right w:val="single" w:color="auto" w:sz="4" w:space="0"/>
            </w:tcBorders>
            <w:noWrap w:val="0"/>
            <w:vAlign w:val="center"/>
          </w:tcPr>
          <w:p>
            <w:pPr>
              <w:widowControl/>
              <w:spacing w:line="480" w:lineRule="exact"/>
              <w:jc w:val="left"/>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正确引导客户进行财务收款并出具发票</w:t>
            </w:r>
          </w:p>
        </w:tc>
        <w:tc>
          <w:tcPr>
            <w:tcW w:w="327" w:type="pct"/>
            <w:tcBorders>
              <w:top w:val="nil"/>
              <w:left w:val="nil"/>
              <w:bottom w:val="single" w:color="auto" w:sz="4" w:space="0"/>
              <w:right w:val="single" w:color="auto" w:sz="4" w:space="0"/>
            </w:tcBorders>
            <w:noWrap w:val="0"/>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4</w:t>
            </w:r>
          </w:p>
        </w:tc>
      </w:tr>
      <w:tr>
        <w:tblPrEx>
          <w:tblCellMar>
            <w:top w:w="0" w:type="dxa"/>
            <w:left w:w="108" w:type="dxa"/>
            <w:bottom w:w="0" w:type="dxa"/>
            <w:right w:w="108" w:type="dxa"/>
          </w:tblCellMar>
        </w:tblPrEx>
        <w:trPr>
          <w:trHeight w:val="270" w:hRule="atLeast"/>
        </w:trPr>
        <w:tc>
          <w:tcPr>
            <w:tcW w:w="226" w:type="pct"/>
            <w:vMerge w:val="restart"/>
            <w:tcBorders>
              <w:top w:val="nil"/>
              <w:left w:val="single" w:color="auto" w:sz="4" w:space="0"/>
              <w:bottom w:val="single" w:color="000000" w:sz="4" w:space="0"/>
              <w:right w:val="single" w:color="auto" w:sz="4" w:space="0"/>
            </w:tcBorders>
            <w:noWrap w:val="0"/>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8</w:t>
            </w:r>
          </w:p>
        </w:tc>
        <w:tc>
          <w:tcPr>
            <w:tcW w:w="694" w:type="pct"/>
            <w:vMerge w:val="restart"/>
            <w:tcBorders>
              <w:top w:val="nil"/>
              <w:left w:val="single" w:color="auto" w:sz="4" w:space="0"/>
              <w:bottom w:val="single" w:color="000000" w:sz="4" w:space="0"/>
              <w:right w:val="single" w:color="auto" w:sz="4" w:space="0"/>
            </w:tcBorders>
            <w:noWrap w:val="0"/>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车辆交付</w:t>
            </w:r>
          </w:p>
        </w:tc>
        <w:tc>
          <w:tcPr>
            <w:tcW w:w="1130" w:type="pct"/>
            <w:tcBorders>
              <w:top w:val="nil"/>
              <w:left w:val="nil"/>
              <w:bottom w:val="single" w:color="auto" w:sz="4" w:space="0"/>
              <w:right w:val="single" w:color="auto" w:sz="4" w:space="0"/>
            </w:tcBorders>
            <w:noWrap w:val="0"/>
            <w:vAlign w:val="center"/>
          </w:tcPr>
          <w:p>
            <w:pPr>
              <w:widowControl/>
              <w:spacing w:line="480" w:lineRule="exact"/>
              <w:jc w:val="left"/>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准备二手车交付资料及车辆</w:t>
            </w:r>
          </w:p>
        </w:tc>
        <w:tc>
          <w:tcPr>
            <w:tcW w:w="2623" w:type="pct"/>
            <w:tcBorders>
              <w:top w:val="nil"/>
              <w:left w:val="nil"/>
              <w:bottom w:val="single" w:color="auto" w:sz="4" w:space="0"/>
              <w:right w:val="single" w:color="auto" w:sz="4" w:space="0"/>
            </w:tcBorders>
            <w:noWrap w:val="0"/>
            <w:vAlign w:val="center"/>
          </w:tcPr>
          <w:p>
            <w:pPr>
              <w:widowControl/>
              <w:spacing w:line="480" w:lineRule="exact"/>
              <w:jc w:val="left"/>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准备交车所用手续资料</w:t>
            </w:r>
          </w:p>
        </w:tc>
        <w:tc>
          <w:tcPr>
            <w:tcW w:w="327" w:type="pct"/>
            <w:tcBorders>
              <w:top w:val="nil"/>
              <w:left w:val="nil"/>
              <w:bottom w:val="single" w:color="auto" w:sz="4" w:space="0"/>
              <w:right w:val="single" w:color="auto" w:sz="4" w:space="0"/>
            </w:tcBorders>
            <w:noWrap w:val="0"/>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3</w:t>
            </w:r>
          </w:p>
        </w:tc>
      </w:tr>
      <w:tr>
        <w:tblPrEx>
          <w:tblCellMar>
            <w:top w:w="0" w:type="dxa"/>
            <w:left w:w="108" w:type="dxa"/>
            <w:bottom w:w="0" w:type="dxa"/>
            <w:right w:w="108" w:type="dxa"/>
          </w:tblCellMar>
        </w:tblPrEx>
        <w:trPr>
          <w:trHeight w:val="270" w:hRule="atLeast"/>
        </w:trPr>
        <w:tc>
          <w:tcPr>
            <w:tcW w:w="226" w:type="pct"/>
            <w:vMerge w:val="continue"/>
            <w:tcBorders>
              <w:top w:val="nil"/>
              <w:left w:val="single" w:color="auto" w:sz="4" w:space="0"/>
              <w:bottom w:val="single" w:color="000000" w:sz="4" w:space="0"/>
              <w:right w:val="single" w:color="auto" w:sz="4" w:space="0"/>
            </w:tcBorders>
            <w:shd w:val="clear" w:color="auto" w:fill="auto"/>
            <w:noWrap w:val="0"/>
            <w:vAlign w:val="center"/>
          </w:tcPr>
          <w:p>
            <w:pPr>
              <w:widowControl/>
              <w:spacing w:line="480" w:lineRule="exact"/>
              <w:jc w:val="left"/>
              <w:rPr>
                <w:rFonts w:ascii="仿宋" w:hAnsi="仿宋" w:eastAsia="仿宋" w:cs="宋体"/>
                <w:color w:val="000000"/>
                <w:kern w:val="0"/>
                <w:sz w:val="28"/>
                <w:szCs w:val="28"/>
              </w:rPr>
            </w:pPr>
          </w:p>
        </w:tc>
        <w:tc>
          <w:tcPr>
            <w:tcW w:w="694" w:type="pct"/>
            <w:vMerge w:val="continue"/>
            <w:tcBorders>
              <w:top w:val="nil"/>
              <w:left w:val="single" w:color="auto" w:sz="4" w:space="0"/>
              <w:bottom w:val="single" w:color="000000" w:sz="4" w:space="0"/>
              <w:right w:val="single" w:color="auto" w:sz="4" w:space="0"/>
            </w:tcBorders>
            <w:shd w:val="clear" w:color="auto" w:fill="auto"/>
            <w:noWrap w:val="0"/>
            <w:vAlign w:val="center"/>
          </w:tcPr>
          <w:p>
            <w:pPr>
              <w:widowControl/>
              <w:spacing w:line="480" w:lineRule="exact"/>
              <w:jc w:val="left"/>
              <w:rPr>
                <w:rFonts w:ascii="仿宋" w:hAnsi="仿宋" w:eastAsia="仿宋" w:cs="宋体"/>
                <w:color w:val="000000"/>
                <w:kern w:val="0"/>
                <w:sz w:val="28"/>
                <w:szCs w:val="28"/>
              </w:rPr>
            </w:pPr>
          </w:p>
        </w:tc>
        <w:tc>
          <w:tcPr>
            <w:tcW w:w="1130" w:type="pct"/>
            <w:tcBorders>
              <w:top w:val="nil"/>
              <w:left w:val="nil"/>
              <w:bottom w:val="single" w:color="auto" w:sz="4" w:space="0"/>
              <w:right w:val="single" w:color="auto" w:sz="4" w:space="0"/>
            </w:tcBorders>
            <w:shd w:val="clear" w:color="000000" w:fill="FFFFFF"/>
            <w:noWrap w:val="0"/>
            <w:vAlign w:val="center"/>
          </w:tcPr>
          <w:p>
            <w:pPr>
              <w:widowControl/>
              <w:spacing w:line="480" w:lineRule="exact"/>
              <w:jc w:val="left"/>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电话邀约客户交车</w:t>
            </w:r>
          </w:p>
        </w:tc>
        <w:tc>
          <w:tcPr>
            <w:tcW w:w="2623" w:type="pct"/>
            <w:tcBorders>
              <w:top w:val="nil"/>
              <w:left w:val="nil"/>
              <w:bottom w:val="single" w:color="auto" w:sz="4" w:space="0"/>
              <w:right w:val="single" w:color="auto" w:sz="4" w:space="0"/>
            </w:tcBorders>
            <w:shd w:val="clear" w:color="000000" w:fill="FFFFFF"/>
            <w:noWrap w:val="0"/>
            <w:vAlign w:val="center"/>
          </w:tcPr>
          <w:p>
            <w:pPr>
              <w:widowControl/>
              <w:spacing w:line="480" w:lineRule="exact"/>
              <w:jc w:val="left"/>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电话邀约客户到店交车</w:t>
            </w:r>
          </w:p>
        </w:tc>
        <w:tc>
          <w:tcPr>
            <w:tcW w:w="327" w:type="pct"/>
            <w:tcBorders>
              <w:top w:val="nil"/>
              <w:left w:val="nil"/>
              <w:bottom w:val="single" w:color="auto" w:sz="4" w:space="0"/>
              <w:right w:val="single" w:color="auto" w:sz="4" w:space="0"/>
            </w:tcBorders>
            <w:noWrap/>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2</w:t>
            </w:r>
          </w:p>
        </w:tc>
      </w:tr>
      <w:tr>
        <w:tblPrEx>
          <w:tblCellMar>
            <w:top w:w="0" w:type="dxa"/>
            <w:left w:w="108" w:type="dxa"/>
            <w:bottom w:w="0" w:type="dxa"/>
            <w:right w:w="108" w:type="dxa"/>
          </w:tblCellMar>
        </w:tblPrEx>
        <w:trPr>
          <w:trHeight w:val="270" w:hRule="atLeast"/>
        </w:trPr>
        <w:tc>
          <w:tcPr>
            <w:tcW w:w="226" w:type="pct"/>
            <w:vMerge w:val="continue"/>
            <w:tcBorders>
              <w:top w:val="nil"/>
              <w:left w:val="single" w:color="auto" w:sz="4" w:space="0"/>
              <w:bottom w:val="single" w:color="000000" w:sz="4" w:space="0"/>
              <w:right w:val="single" w:color="auto" w:sz="4" w:space="0"/>
            </w:tcBorders>
            <w:noWrap w:val="0"/>
            <w:vAlign w:val="center"/>
          </w:tcPr>
          <w:p>
            <w:pPr>
              <w:widowControl/>
              <w:spacing w:line="480" w:lineRule="exact"/>
              <w:jc w:val="left"/>
              <w:rPr>
                <w:rFonts w:ascii="仿宋" w:hAnsi="仿宋" w:eastAsia="仿宋" w:cs="宋体"/>
                <w:color w:val="000000"/>
                <w:kern w:val="0"/>
                <w:sz w:val="28"/>
                <w:szCs w:val="28"/>
              </w:rPr>
            </w:pPr>
          </w:p>
        </w:tc>
        <w:tc>
          <w:tcPr>
            <w:tcW w:w="694" w:type="pct"/>
            <w:vMerge w:val="continue"/>
            <w:tcBorders>
              <w:top w:val="nil"/>
              <w:left w:val="single" w:color="auto" w:sz="4" w:space="0"/>
              <w:bottom w:val="single" w:color="000000" w:sz="4" w:space="0"/>
              <w:right w:val="single" w:color="auto" w:sz="4" w:space="0"/>
            </w:tcBorders>
            <w:noWrap w:val="0"/>
            <w:vAlign w:val="center"/>
          </w:tcPr>
          <w:p>
            <w:pPr>
              <w:widowControl/>
              <w:spacing w:line="480" w:lineRule="exact"/>
              <w:jc w:val="left"/>
              <w:rPr>
                <w:rFonts w:ascii="仿宋" w:hAnsi="仿宋" w:eastAsia="仿宋" w:cs="宋体"/>
                <w:color w:val="000000"/>
                <w:kern w:val="0"/>
                <w:sz w:val="28"/>
                <w:szCs w:val="28"/>
              </w:rPr>
            </w:pPr>
          </w:p>
        </w:tc>
        <w:tc>
          <w:tcPr>
            <w:tcW w:w="1130" w:type="pct"/>
            <w:tcBorders>
              <w:top w:val="nil"/>
              <w:left w:val="nil"/>
              <w:bottom w:val="single" w:color="auto" w:sz="4" w:space="0"/>
              <w:right w:val="single" w:color="auto" w:sz="4" w:space="0"/>
            </w:tcBorders>
            <w:noWrap w:val="0"/>
            <w:vAlign w:val="center"/>
          </w:tcPr>
          <w:p>
            <w:pPr>
              <w:widowControl/>
              <w:spacing w:line="480" w:lineRule="exact"/>
              <w:jc w:val="left"/>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完成车辆交车</w:t>
            </w:r>
          </w:p>
        </w:tc>
        <w:tc>
          <w:tcPr>
            <w:tcW w:w="2623" w:type="pct"/>
            <w:tcBorders>
              <w:top w:val="nil"/>
              <w:left w:val="nil"/>
              <w:bottom w:val="single" w:color="auto" w:sz="4" w:space="0"/>
              <w:right w:val="single" w:color="auto" w:sz="4" w:space="0"/>
            </w:tcBorders>
            <w:noWrap w:val="0"/>
            <w:vAlign w:val="center"/>
          </w:tcPr>
          <w:p>
            <w:pPr>
              <w:widowControl/>
              <w:spacing w:line="480" w:lineRule="exact"/>
              <w:jc w:val="left"/>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交接车辆手续及车辆并礼送客户</w:t>
            </w:r>
          </w:p>
        </w:tc>
        <w:tc>
          <w:tcPr>
            <w:tcW w:w="327" w:type="pct"/>
            <w:tcBorders>
              <w:top w:val="nil"/>
              <w:left w:val="nil"/>
              <w:bottom w:val="single" w:color="auto" w:sz="4" w:space="0"/>
              <w:right w:val="single" w:color="auto" w:sz="4" w:space="0"/>
            </w:tcBorders>
            <w:noWrap w:val="0"/>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8</w:t>
            </w:r>
          </w:p>
        </w:tc>
      </w:tr>
      <w:tr>
        <w:tblPrEx>
          <w:tblCellMar>
            <w:top w:w="0" w:type="dxa"/>
            <w:left w:w="108" w:type="dxa"/>
            <w:bottom w:w="0" w:type="dxa"/>
            <w:right w:w="108" w:type="dxa"/>
          </w:tblCellMar>
        </w:tblPrEx>
        <w:trPr>
          <w:trHeight w:val="270" w:hRule="atLeast"/>
        </w:trPr>
        <w:tc>
          <w:tcPr>
            <w:tcW w:w="226" w:type="pct"/>
            <w:tcBorders>
              <w:top w:val="nil"/>
              <w:left w:val="single" w:color="auto" w:sz="4" w:space="0"/>
              <w:bottom w:val="single" w:color="auto" w:sz="4" w:space="0"/>
              <w:right w:val="single" w:color="auto" w:sz="4" w:space="0"/>
            </w:tcBorders>
            <w:noWrap w:val="0"/>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9</w:t>
            </w:r>
          </w:p>
        </w:tc>
        <w:tc>
          <w:tcPr>
            <w:tcW w:w="694" w:type="pct"/>
            <w:tcBorders>
              <w:top w:val="nil"/>
              <w:left w:val="nil"/>
              <w:bottom w:val="single" w:color="auto" w:sz="4" w:space="0"/>
              <w:right w:val="single" w:color="auto" w:sz="4" w:space="0"/>
            </w:tcBorders>
            <w:noWrap w:val="0"/>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礼送顾客</w:t>
            </w:r>
          </w:p>
        </w:tc>
        <w:tc>
          <w:tcPr>
            <w:tcW w:w="1130" w:type="pct"/>
            <w:tcBorders>
              <w:top w:val="nil"/>
              <w:left w:val="nil"/>
              <w:bottom w:val="single" w:color="auto" w:sz="4" w:space="0"/>
              <w:right w:val="single" w:color="auto" w:sz="4" w:space="0"/>
            </w:tcBorders>
            <w:noWrap w:val="0"/>
            <w:vAlign w:val="center"/>
          </w:tcPr>
          <w:p>
            <w:pPr>
              <w:widowControl/>
              <w:spacing w:line="480" w:lineRule="exact"/>
              <w:jc w:val="left"/>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正确送别客户</w:t>
            </w:r>
          </w:p>
        </w:tc>
        <w:tc>
          <w:tcPr>
            <w:tcW w:w="2623" w:type="pct"/>
            <w:tcBorders>
              <w:top w:val="nil"/>
              <w:left w:val="nil"/>
              <w:bottom w:val="single" w:color="auto" w:sz="4" w:space="0"/>
              <w:right w:val="single" w:color="auto" w:sz="4" w:space="0"/>
            </w:tcBorders>
            <w:noWrap w:val="0"/>
            <w:vAlign w:val="center"/>
          </w:tcPr>
          <w:p>
            <w:pPr>
              <w:widowControl/>
              <w:spacing w:line="480" w:lineRule="exact"/>
              <w:jc w:val="left"/>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根据业务流程正确完成礼送客户环节</w:t>
            </w:r>
          </w:p>
        </w:tc>
        <w:tc>
          <w:tcPr>
            <w:tcW w:w="327" w:type="pct"/>
            <w:tcBorders>
              <w:top w:val="nil"/>
              <w:left w:val="nil"/>
              <w:bottom w:val="single" w:color="auto" w:sz="4" w:space="0"/>
              <w:right w:val="single" w:color="auto" w:sz="4" w:space="0"/>
            </w:tcBorders>
            <w:noWrap w:val="0"/>
            <w:vAlign w:val="center"/>
          </w:tcPr>
          <w:p>
            <w:pPr>
              <w:widowControl/>
              <w:spacing w:line="480" w:lineRule="exact"/>
              <w:jc w:val="center"/>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3</w:t>
            </w:r>
          </w:p>
        </w:tc>
      </w:tr>
      <w:tr>
        <w:tblPrEx>
          <w:tblCellMar>
            <w:top w:w="0" w:type="dxa"/>
            <w:left w:w="108" w:type="dxa"/>
            <w:bottom w:w="0" w:type="dxa"/>
            <w:right w:w="108" w:type="dxa"/>
          </w:tblCellMar>
        </w:tblPrEx>
        <w:trPr>
          <w:trHeight w:val="270" w:hRule="atLeast"/>
        </w:trPr>
        <w:tc>
          <w:tcPr>
            <w:tcW w:w="4673" w:type="pct"/>
            <w:gridSpan w:val="4"/>
            <w:tcBorders>
              <w:top w:val="single" w:color="auto" w:sz="4" w:space="0"/>
              <w:left w:val="single" w:color="auto" w:sz="4" w:space="0"/>
              <w:bottom w:val="single" w:color="auto" w:sz="4" w:space="0"/>
              <w:right w:val="single" w:color="000000" w:sz="4" w:space="0"/>
            </w:tcBorders>
            <w:noWrap w:val="0"/>
            <w:vAlign w:val="center"/>
          </w:tcPr>
          <w:p>
            <w:pPr>
              <w:widowControl/>
              <w:spacing w:line="480" w:lineRule="exact"/>
              <w:jc w:val="center"/>
              <w:rPr>
                <w:rFonts w:hint="eastAsia" w:ascii="仿宋_GB2312" w:hAnsi="仿宋" w:eastAsia="仿宋_GB2312" w:cs="宋体"/>
                <w:b/>
                <w:bCs/>
                <w:color w:val="000000"/>
                <w:kern w:val="0"/>
                <w:sz w:val="28"/>
                <w:szCs w:val="28"/>
              </w:rPr>
            </w:pPr>
            <w:r>
              <w:rPr>
                <w:rFonts w:hint="eastAsia" w:ascii="仿宋_GB2312" w:hAnsi="仿宋" w:eastAsia="仿宋_GB2312" w:cs="宋体"/>
                <w:b/>
                <w:bCs/>
                <w:color w:val="000000"/>
                <w:kern w:val="0"/>
                <w:sz w:val="28"/>
                <w:szCs w:val="28"/>
              </w:rPr>
              <w:t>总分</w:t>
            </w:r>
          </w:p>
        </w:tc>
        <w:tc>
          <w:tcPr>
            <w:tcW w:w="327" w:type="pct"/>
            <w:tcBorders>
              <w:top w:val="nil"/>
              <w:left w:val="nil"/>
              <w:bottom w:val="single" w:color="auto" w:sz="4" w:space="0"/>
              <w:right w:val="single" w:color="auto" w:sz="4" w:space="0"/>
            </w:tcBorders>
            <w:noWrap w:val="0"/>
            <w:vAlign w:val="center"/>
          </w:tcPr>
          <w:p>
            <w:pPr>
              <w:widowControl/>
              <w:spacing w:line="480" w:lineRule="exact"/>
              <w:jc w:val="center"/>
              <w:rPr>
                <w:rFonts w:hint="eastAsia" w:ascii="仿宋_GB2312" w:hAnsi="仿宋" w:eastAsia="仿宋_GB2312" w:cs="宋体"/>
                <w:b/>
                <w:bCs/>
                <w:color w:val="000000"/>
                <w:kern w:val="0"/>
                <w:sz w:val="28"/>
                <w:szCs w:val="28"/>
              </w:rPr>
            </w:pPr>
            <w:r>
              <w:rPr>
                <w:rFonts w:hint="eastAsia" w:ascii="仿宋_GB2312" w:hAnsi="仿宋" w:eastAsia="仿宋_GB2312" w:cs="宋体"/>
                <w:b/>
                <w:bCs/>
                <w:color w:val="000000"/>
                <w:kern w:val="0"/>
                <w:sz w:val="28"/>
                <w:szCs w:val="28"/>
              </w:rPr>
              <w:t>100</w:t>
            </w:r>
          </w:p>
        </w:tc>
      </w:tr>
    </w:tbl>
    <w:p>
      <w:pPr>
        <w:pStyle w:val="2"/>
        <w:spacing w:before="120" w:after="120" w:line="360" w:lineRule="auto"/>
        <w:ind w:firstLine="643" w:firstLineChars="200"/>
        <w:rPr>
          <w:rFonts w:hint="eastAsia" w:ascii="黑体" w:hAnsi="黑体" w:eastAsia="黑体"/>
          <w:sz w:val="32"/>
          <w:szCs w:val="32"/>
        </w:rPr>
      </w:pPr>
      <w:r>
        <w:rPr>
          <w:rFonts w:hint="eastAsia" w:ascii="黑体" w:hAnsi="黑体" w:eastAsia="黑体"/>
          <w:sz w:val="32"/>
          <w:szCs w:val="32"/>
        </w:rPr>
        <w:t>四、竞赛赛制</w:t>
      </w:r>
    </w:p>
    <w:p>
      <w:pPr>
        <w:spacing w:line="600" w:lineRule="exact"/>
        <w:ind w:firstLine="640" w:firstLineChars="200"/>
        <w:rPr>
          <w:rFonts w:hint="eastAsia" w:ascii="仿宋_GB2312" w:hAnsi="宋体" w:eastAsia="仿宋_GB2312"/>
          <w:sz w:val="32"/>
          <w:szCs w:val="32"/>
          <w:lang w:val="zh-CN"/>
        </w:rPr>
      </w:pPr>
      <w:r>
        <w:rPr>
          <w:rFonts w:hint="eastAsia" w:ascii="仿宋_GB2312" w:hAnsi="宋体" w:eastAsia="仿宋_GB2312"/>
          <w:sz w:val="32"/>
          <w:szCs w:val="32"/>
          <w:lang w:val="zh-CN"/>
        </w:rPr>
        <w:t>本竞赛采用任务制，所有参赛选手需完成自行申报的竞赛项目中指定的工作任务（模块）。</w:t>
      </w:r>
    </w:p>
    <w:p>
      <w:pPr>
        <w:spacing w:line="600" w:lineRule="exact"/>
        <w:ind w:firstLine="640" w:firstLineChars="200"/>
        <w:rPr>
          <w:rFonts w:hint="eastAsia" w:ascii="仿宋_GB2312" w:hAnsi="宋体" w:eastAsia="仿宋_GB2312"/>
          <w:sz w:val="32"/>
          <w:szCs w:val="32"/>
          <w:lang w:val="zh-CN"/>
        </w:rPr>
      </w:pPr>
      <w:r>
        <w:rPr>
          <w:rFonts w:hint="eastAsia" w:ascii="仿宋_GB2312" w:hAnsi="宋体" w:eastAsia="仿宋_GB2312"/>
          <w:sz w:val="32"/>
          <w:szCs w:val="32"/>
          <w:lang w:val="zh-CN"/>
        </w:rPr>
        <w:t>赛项总成绩=机动车鉴定评估作业成绩×50%+二手车销售作业成绩×50%</w:t>
      </w:r>
    </w:p>
    <w:p>
      <w:pPr>
        <w:spacing w:line="600" w:lineRule="exact"/>
        <w:ind w:firstLine="640" w:firstLineChars="200"/>
        <w:rPr>
          <w:rFonts w:hint="eastAsia" w:ascii="仿宋_GB2312" w:hAnsi="宋体" w:eastAsia="仿宋_GB2312"/>
          <w:sz w:val="32"/>
          <w:szCs w:val="32"/>
          <w:lang w:val="zh-CN"/>
        </w:rPr>
      </w:pPr>
      <w:r>
        <w:rPr>
          <w:rFonts w:hint="eastAsia" w:ascii="仿宋_GB2312" w:hAnsi="宋体" w:eastAsia="仿宋_GB2312"/>
          <w:sz w:val="32"/>
          <w:szCs w:val="32"/>
          <w:lang w:val="zh-CN"/>
        </w:rPr>
        <w:t>机动车鉴定评估作业成绩=竞赛系统成绩×30%+裁判评定成绩×70%；二手车销售作业成绩=竞赛系统成绩×30%+裁判评定成绩×70%</w:t>
      </w:r>
    </w:p>
    <w:p>
      <w:pPr>
        <w:spacing w:line="600" w:lineRule="exact"/>
        <w:ind w:firstLine="640" w:firstLineChars="200"/>
        <w:rPr>
          <w:rFonts w:hint="eastAsia" w:ascii="仿宋_GB2312" w:hAnsi="宋体" w:eastAsia="仿宋_GB2312"/>
          <w:sz w:val="32"/>
          <w:szCs w:val="32"/>
          <w:lang w:val="zh-CN"/>
        </w:rPr>
      </w:pPr>
      <w:r>
        <w:rPr>
          <w:rFonts w:hint="eastAsia" w:ascii="仿宋_GB2312" w:hAnsi="宋体" w:eastAsia="仿宋_GB2312"/>
          <w:sz w:val="32"/>
          <w:szCs w:val="32"/>
          <w:lang w:val="zh-CN"/>
        </w:rPr>
        <w:t>各竞赛项目的选手成绩由高到低排序，成绩相同时，以二手车销售作业模块的成绩占比由高到低排序。</w:t>
      </w:r>
    </w:p>
    <w:p>
      <w:pPr>
        <w:pStyle w:val="2"/>
        <w:spacing w:before="120" w:after="120" w:line="360" w:lineRule="auto"/>
        <w:ind w:firstLine="643" w:firstLineChars="200"/>
        <w:rPr>
          <w:rFonts w:hint="eastAsia" w:ascii="黑体" w:hAnsi="黑体" w:eastAsia="黑体"/>
          <w:sz w:val="32"/>
          <w:szCs w:val="32"/>
        </w:rPr>
      </w:pPr>
      <w:r>
        <w:rPr>
          <w:rFonts w:hint="eastAsia" w:ascii="黑体" w:hAnsi="黑体" w:eastAsia="黑体"/>
          <w:sz w:val="32"/>
          <w:szCs w:val="32"/>
        </w:rPr>
        <w:t>五</w:t>
      </w:r>
      <w:r>
        <w:rPr>
          <w:rFonts w:ascii="黑体" w:hAnsi="黑体" w:eastAsia="黑体"/>
          <w:sz w:val="32"/>
          <w:szCs w:val="32"/>
        </w:rPr>
        <w:t>、</w:t>
      </w:r>
      <w:r>
        <w:rPr>
          <w:rFonts w:hint="eastAsia" w:ascii="黑体" w:hAnsi="黑体" w:eastAsia="黑体"/>
          <w:sz w:val="32"/>
          <w:szCs w:val="32"/>
        </w:rPr>
        <w:t>竞赛时间</w:t>
      </w:r>
    </w:p>
    <w:p>
      <w:pPr>
        <w:spacing w:line="600" w:lineRule="exact"/>
        <w:ind w:firstLine="640" w:firstLineChars="200"/>
        <w:rPr>
          <w:rFonts w:hint="eastAsia" w:ascii="仿宋_GB2312" w:hAnsi="宋体" w:eastAsia="仿宋_GB2312"/>
          <w:sz w:val="32"/>
          <w:szCs w:val="32"/>
          <w:lang w:val="zh-CN"/>
        </w:rPr>
      </w:pPr>
      <w:r>
        <w:rPr>
          <w:rFonts w:hint="eastAsia" w:ascii="仿宋_GB2312" w:hAnsi="宋体" w:eastAsia="仿宋_GB2312"/>
          <w:sz w:val="32"/>
          <w:szCs w:val="32"/>
          <w:lang w:val="zh-CN"/>
        </w:rPr>
        <w:t>本赛项竞赛赛程1天，其竞赛日程安排详见</w:t>
      </w:r>
      <w:r>
        <w:rPr>
          <w:rFonts w:hint="eastAsia" w:ascii="仿宋_GB2312" w:hAnsi="宋体" w:eastAsia="仿宋_GB2312"/>
          <w:sz w:val="32"/>
          <w:szCs w:val="32"/>
          <w:lang w:eastAsia="zh-Hans"/>
        </w:rPr>
        <w:t>下表</w:t>
      </w:r>
      <w:r>
        <w:rPr>
          <w:rFonts w:hint="eastAsia" w:ascii="仿宋_GB2312" w:hAnsi="宋体" w:eastAsia="仿宋_GB2312"/>
          <w:sz w:val="32"/>
          <w:szCs w:val="32"/>
          <w:lang w:val="zh-CN"/>
        </w:rPr>
        <w:t>。</w:t>
      </w:r>
      <w:r>
        <w:rPr>
          <w:rFonts w:hint="eastAsia" w:ascii="仿宋_GB2312" w:hAnsi="宋体" w:eastAsia="仿宋_GB2312"/>
          <w:sz w:val="32"/>
          <w:szCs w:val="32"/>
        </w:rPr>
        <w:t xml:space="preserve"> </w:t>
      </w:r>
    </w:p>
    <w:tbl>
      <w:tblPr>
        <w:tblStyle w:val="6"/>
        <w:tblW w:w="8678" w:type="dxa"/>
        <w:jc w:val="center"/>
        <w:tblLayout w:type="fixed"/>
        <w:tblCellMar>
          <w:top w:w="0" w:type="dxa"/>
          <w:left w:w="108" w:type="dxa"/>
          <w:bottom w:w="0" w:type="dxa"/>
          <w:right w:w="108" w:type="dxa"/>
        </w:tblCellMar>
      </w:tblPr>
      <w:tblGrid>
        <w:gridCol w:w="1425"/>
        <w:gridCol w:w="2298"/>
        <w:gridCol w:w="2618"/>
        <w:gridCol w:w="2337"/>
      </w:tblGrid>
      <w:tr>
        <w:tblPrEx>
          <w:tblCellMar>
            <w:top w:w="0" w:type="dxa"/>
            <w:left w:w="108" w:type="dxa"/>
            <w:bottom w:w="0" w:type="dxa"/>
            <w:right w:w="108" w:type="dxa"/>
          </w:tblCellMar>
        </w:tblPrEx>
        <w:trPr>
          <w:trHeight w:val="484" w:hRule="atLeast"/>
          <w:jc w:val="center"/>
        </w:trPr>
        <w:tc>
          <w:tcPr>
            <w:tcW w:w="142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600" w:lineRule="exact"/>
              <w:jc w:val="center"/>
              <w:textAlignment w:val="top"/>
              <w:rPr>
                <w:rFonts w:hint="eastAsia" w:ascii="仿宋_GB2312" w:hAnsi="宋体" w:eastAsia="仿宋_GB2312" w:cs="宋体"/>
                <w:b/>
                <w:bCs/>
                <w:color w:val="000000"/>
                <w:sz w:val="28"/>
                <w:szCs w:val="28"/>
              </w:rPr>
            </w:pPr>
            <w:r>
              <w:rPr>
                <w:rFonts w:hint="eastAsia" w:ascii="仿宋_GB2312" w:hAnsi="宋体" w:eastAsia="仿宋_GB2312" w:cs="宋体"/>
                <w:b/>
                <w:bCs/>
                <w:color w:val="000000"/>
                <w:kern w:val="0"/>
                <w:sz w:val="28"/>
                <w:szCs w:val="28"/>
                <w:lang w:bidi="ar"/>
              </w:rPr>
              <w:t>日程</w:t>
            </w:r>
          </w:p>
        </w:tc>
        <w:tc>
          <w:tcPr>
            <w:tcW w:w="229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600" w:lineRule="exact"/>
              <w:jc w:val="center"/>
              <w:textAlignment w:val="top"/>
              <w:rPr>
                <w:rFonts w:hint="eastAsia" w:ascii="仿宋_GB2312" w:hAnsi="宋体" w:eastAsia="仿宋_GB2312" w:cs="宋体"/>
                <w:b/>
                <w:bCs/>
                <w:color w:val="000000"/>
                <w:sz w:val="28"/>
                <w:szCs w:val="28"/>
              </w:rPr>
            </w:pPr>
            <w:r>
              <w:rPr>
                <w:rFonts w:hint="eastAsia" w:ascii="仿宋_GB2312" w:hAnsi="宋体" w:eastAsia="仿宋_GB2312" w:cs="宋体"/>
                <w:b/>
                <w:bCs/>
                <w:color w:val="000000"/>
                <w:kern w:val="0"/>
                <w:sz w:val="28"/>
                <w:szCs w:val="28"/>
                <w:lang w:bidi="ar"/>
              </w:rPr>
              <w:t>时间</w:t>
            </w:r>
          </w:p>
        </w:tc>
        <w:tc>
          <w:tcPr>
            <w:tcW w:w="261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600" w:lineRule="exact"/>
              <w:jc w:val="center"/>
              <w:textAlignment w:val="top"/>
              <w:rPr>
                <w:rFonts w:hint="eastAsia" w:ascii="仿宋_GB2312" w:hAnsi="宋体" w:eastAsia="仿宋_GB2312" w:cs="宋体"/>
                <w:b/>
                <w:bCs/>
                <w:color w:val="000000"/>
                <w:sz w:val="28"/>
                <w:szCs w:val="28"/>
              </w:rPr>
            </w:pPr>
            <w:r>
              <w:rPr>
                <w:rFonts w:hint="eastAsia" w:ascii="仿宋_GB2312" w:hAnsi="宋体" w:eastAsia="仿宋_GB2312" w:cs="宋体"/>
                <w:b/>
                <w:bCs/>
                <w:color w:val="000000"/>
                <w:kern w:val="0"/>
                <w:sz w:val="28"/>
                <w:szCs w:val="28"/>
                <w:lang w:bidi="ar"/>
              </w:rPr>
              <w:t>内容</w:t>
            </w:r>
          </w:p>
        </w:tc>
        <w:tc>
          <w:tcPr>
            <w:tcW w:w="233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600" w:lineRule="exact"/>
              <w:jc w:val="center"/>
              <w:textAlignment w:val="top"/>
              <w:rPr>
                <w:rFonts w:hint="eastAsia" w:ascii="仿宋_GB2312" w:hAnsi="宋体" w:eastAsia="仿宋_GB2312" w:cs="宋体"/>
                <w:b/>
                <w:bCs/>
                <w:color w:val="000000"/>
                <w:sz w:val="28"/>
                <w:szCs w:val="28"/>
              </w:rPr>
            </w:pPr>
            <w:r>
              <w:rPr>
                <w:rFonts w:hint="eastAsia" w:ascii="仿宋_GB2312" w:hAnsi="宋体" w:eastAsia="仿宋_GB2312" w:cs="宋体"/>
                <w:b/>
                <w:bCs/>
                <w:color w:val="000000"/>
                <w:kern w:val="0"/>
                <w:sz w:val="28"/>
                <w:szCs w:val="28"/>
                <w:lang w:bidi="ar"/>
              </w:rPr>
              <w:t>地点</w:t>
            </w:r>
          </w:p>
        </w:tc>
      </w:tr>
      <w:tr>
        <w:tblPrEx>
          <w:tblCellMar>
            <w:top w:w="0" w:type="dxa"/>
            <w:left w:w="108" w:type="dxa"/>
            <w:bottom w:w="0" w:type="dxa"/>
            <w:right w:w="108" w:type="dxa"/>
          </w:tblCellMar>
        </w:tblPrEx>
        <w:trPr>
          <w:trHeight w:val="349" w:hRule="atLeast"/>
          <w:jc w:val="center"/>
        </w:trPr>
        <w:tc>
          <w:tcPr>
            <w:tcW w:w="1425" w:type="dxa"/>
            <w:vMerge w:val="restart"/>
            <w:tcBorders>
              <w:top w:val="single" w:color="000000" w:sz="4" w:space="0"/>
              <w:left w:val="single" w:color="000000" w:sz="4" w:space="0"/>
              <w:bottom w:val="single" w:color="000000" w:sz="4" w:space="0"/>
              <w:right w:val="single" w:color="000000" w:sz="4" w:space="0"/>
            </w:tcBorders>
            <w:noWrap/>
            <w:vAlign w:val="center"/>
          </w:tcPr>
          <w:p>
            <w:pPr>
              <w:widowControl/>
              <w:spacing w:line="6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lang w:bidi="ar"/>
              </w:rPr>
              <w:t>10月29日</w:t>
            </w:r>
          </w:p>
        </w:tc>
        <w:tc>
          <w:tcPr>
            <w:tcW w:w="2298" w:type="dxa"/>
            <w:tcBorders>
              <w:top w:val="single" w:color="000000" w:sz="4" w:space="0"/>
              <w:left w:val="single" w:color="000000" w:sz="4" w:space="0"/>
              <w:bottom w:val="single" w:color="000000" w:sz="4" w:space="0"/>
              <w:right w:val="single" w:color="000000" w:sz="4" w:space="0"/>
            </w:tcBorders>
            <w:noWrap/>
            <w:vAlign w:val="top"/>
          </w:tcPr>
          <w:p>
            <w:pPr>
              <w:widowControl/>
              <w:spacing w:line="600" w:lineRule="exact"/>
              <w:jc w:val="center"/>
              <w:textAlignment w:val="top"/>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lang w:bidi="ar"/>
              </w:rPr>
              <w:t>07:30-08:20</w:t>
            </w:r>
          </w:p>
        </w:tc>
        <w:tc>
          <w:tcPr>
            <w:tcW w:w="2618" w:type="dxa"/>
            <w:tcBorders>
              <w:top w:val="single" w:color="000000" w:sz="4" w:space="0"/>
              <w:left w:val="single" w:color="000000" w:sz="4" w:space="0"/>
              <w:bottom w:val="single" w:color="000000" w:sz="4" w:space="0"/>
              <w:right w:val="single" w:color="000000" w:sz="4" w:space="0"/>
            </w:tcBorders>
            <w:noWrap w:val="0"/>
            <w:vAlign w:val="top"/>
          </w:tcPr>
          <w:p>
            <w:pPr>
              <w:widowControl/>
              <w:spacing w:line="600" w:lineRule="exact"/>
              <w:jc w:val="center"/>
              <w:textAlignment w:val="top"/>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lang w:bidi="ar"/>
              </w:rPr>
              <w:t>参赛队报到及抽签</w:t>
            </w:r>
          </w:p>
        </w:tc>
        <w:tc>
          <w:tcPr>
            <w:tcW w:w="2337" w:type="dxa"/>
            <w:tcBorders>
              <w:top w:val="single" w:color="000000" w:sz="4" w:space="0"/>
              <w:left w:val="single" w:color="000000" w:sz="4" w:space="0"/>
              <w:bottom w:val="single" w:color="000000" w:sz="4" w:space="0"/>
              <w:right w:val="single" w:color="000000" w:sz="4" w:space="0"/>
            </w:tcBorders>
            <w:noWrap/>
            <w:vAlign w:val="top"/>
          </w:tcPr>
          <w:p>
            <w:pPr>
              <w:widowControl/>
              <w:spacing w:line="600" w:lineRule="exact"/>
              <w:jc w:val="center"/>
              <w:textAlignment w:val="top"/>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lang w:bidi="ar"/>
              </w:rPr>
              <w:t>报到现场</w:t>
            </w:r>
          </w:p>
        </w:tc>
      </w:tr>
      <w:tr>
        <w:tblPrEx>
          <w:tblCellMar>
            <w:top w:w="0" w:type="dxa"/>
            <w:left w:w="108" w:type="dxa"/>
            <w:bottom w:w="0" w:type="dxa"/>
            <w:right w:w="108" w:type="dxa"/>
          </w:tblCellMar>
        </w:tblPrEx>
        <w:trPr>
          <w:trHeight w:val="324" w:hRule="atLeast"/>
          <w:jc w:val="center"/>
        </w:trPr>
        <w:tc>
          <w:tcPr>
            <w:tcW w:w="1425"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cs="宋体"/>
                <w:color w:val="000000"/>
                <w:sz w:val="28"/>
                <w:szCs w:val="28"/>
              </w:rPr>
            </w:pPr>
          </w:p>
        </w:tc>
        <w:tc>
          <w:tcPr>
            <w:tcW w:w="2298" w:type="dxa"/>
            <w:tcBorders>
              <w:top w:val="single" w:color="000000" w:sz="4" w:space="0"/>
              <w:left w:val="single" w:color="000000" w:sz="4" w:space="0"/>
              <w:bottom w:val="single" w:color="000000" w:sz="4" w:space="0"/>
              <w:right w:val="single" w:color="000000" w:sz="4" w:space="0"/>
            </w:tcBorders>
            <w:noWrap/>
            <w:vAlign w:val="top"/>
          </w:tcPr>
          <w:p>
            <w:pPr>
              <w:widowControl/>
              <w:spacing w:line="600" w:lineRule="exact"/>
              <w:jc w:val="center"/>
              <w:textAlignment w:val="top"/>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lang w:bidi="ar"/>
              </w:rPr>
              <w:t>08:30-12:00</w:t>
            </w:r>
          </w:p>
        </w:tc>
        <w:tc>
          <w:tcPr>
            <w:tcW w:w="2618" w:type="dxa"/>
            <w:tcBorders>
              <w:top w:val="single" w:color="000000" w:sz="4" w:space="0"/>
              <w:left w:val="single" w:color="000000" w:sz="4" w:space="0"/>
              <w:bottom w:val="single" w:color="000000" w:sz="4" w:space="0"/>
              <w:right w:val="single" w:color="000000" w:sz="4" w:space="0"/>
            </w:tcBorders>
            <w:noWrap w:val="0"/>
            <w:vAlign w:val="top"/>
          </w:tcPr>
          <w:p>
            <w:pPr>
              <w:widowControl/>
              <w:spacing w:line="600" w:lineRule="exact"/>
              <w:jc w:val="center"/>
              <w:textAlignment w:val="top"/>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lang w:bidi="ar"/>
              </w:rPr>
              <w:t>模块二竞赛</w:t>
            </w:r>
          </w:p>
        </w:tc>
        <w:tc>
          <w:tcPr>
            <w:tcW w:w="2337" w:type="dxa"/>
            <w:tcBorders>
              <w:top w:val="single" w:color="000000" w:sz="4" w:space="0"/>
              <w:left w:val="single" w:color="000000" w:sz="4" w:space="0"/>
              <w:bottom w:val="single" w:color="000000" w:sz="4" w:space="0"/>
              <w:right w:val="single" w:color="000000" w:sz="4" w:space="0"/>
            </w:tcBorders>
            <w:noWrap/>
            <w:vAlign w:val="top"/>
          </w:tcPr>
          <w:p>
            <w:pPr>
              <w:widowControl/>
              <w:spacing w:line="600" w:lineRule="exact"/>
              <w:jc w:val="center"/>
              <w:textAlignment w:val="top"/>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lang w:bidi="ar"/>
              </w:rPr>
              <w:t>比赛现场</w:t>
            </w:r>
          </w:p>
        </w:tc>
      </w:tr>
      <w:tr>
        <w:tblPrEx>
          <w:tblCellMar>
            <w:top w:w="0" w:type="dxa"/>
            <w:left w:w="108" w:type="dxa"/>
            <w:bottom w:w="0" w:type="dxa"/>
            <w:right w:w="108" w:type="dxa"/>
          </w:tblCellMar>
        </w:tblPrEx>
        <w:trPr>
          <w:trHeight w:val="324" w:hRule="atLeast"/>
          <w:jc w:val="center"/>
        </w:trPr>
        <w:tc>
          <w:tcPr>
            <w:tcW w:w="1425"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cs="宋体"/>
                <w:color w:val="000000"/>
                <w:sz w:val="28"/>
                <w:szCs w:val="28"/>
              </w:rPr>
            </w:pPr>
          </w:p>
        </w:tc>
        <w:tc>
          <w:tcPr>
            <w:tcW w:w="2298" w:type="dxa"/>
            <w:tcBorders>
              <w:top w:val="single" w:color="000000" w:sz="4" w:space="0"/>
              <w:left w:val="single" w:color="000000" w:sz="4" w:space="0"/>
              <w:bottom w:val="single" w:color="000000" w:sz="4" w:space="0"/>
              <w:right w:val="single" w:color="000000" w:sz="4" w:space="0"/>
            </w:tcBorders>
            <w:noWrap/>
            <w:vAlign w:val="top"/>
          </w:tcPr>
          <w:p>
            <w:pPr>
              <w:widowControl/>
              <w:spacing w:line="600" w:lineRule="exact"/>
              <w:jc w:val="center"/>
              <w:textAlignment w:val="top"/>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lang w:bidi="ar"/>
              </w:rPr>
              <w:t>12:00-13:00</w:t>
            </w:r>
          </w:p>
        </w:tc>
        <w:tc>
          <w:tcPr>
            <w:tcW w:w="2618" w:type="dxa"/>
            <w:tcBorders>
              <w:top w:val="single" w:color="000000" w:sz="4" w:space="0"/>
              <w:left w:val="single" w:color="000000" w:sz="4" w:space="0"/>
              <w:bottom w:val="single" w:color="000000" w:sz="4" w:space="0"/>
              <w:right w:val="single" w:color="000000" w:sz="4" w:space="0"/>
            </w:tcBorders>
            <w:noWrap w:val="0"/>
            <w:vAlign w:val="top"/>
          </w:tcPr>
          <w:p>
            <w:pPr>
              <w:widowControl/>
              <w:spacing w:line="600" w:lineRule="exact"/>
              <w:jc w:val="center"/>
              <w:textAlignment w:val="top"/>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lang w:bidi="ar"/>
              </w:rPr>
              <w:t>午餐、休息</w:t>
            </w:r>
          </w:p>
        </w:tc>
        <w:tc>
          <w:tcPr>
            <w:tcW w:w="2337" w:type="dxa"/>
            <w:tcBorders>
              <w:top w:val="single" w:color="000000" w:sz="4" w:space="0"/>
              <w:left w:val="single" w:color="000000" w:sz="4" w:space="0"/>
              <w:bottom w:val="single" w:color="000000" w:sz="4" w:space="0"/>
              <w:right w:val="single" w:color="000000" w:sz="4" w:space="0"/>
            </w:tcBorders>
            <w:noWrap/>
            <w:vAlign w:val="top"/>
          </w:tcPr>
          <w:p>
            <w:pPr>
              <w:widowControl/>
              <w:spacing w:line="600" w:lineRule="exact"/>
              <w:jc w:val="center"/>
              <w:textAlignment w:val="top"/>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lang w:bidi="ar"/>
              </w:rPr>
              <w:t>餐厅</w:t>
            </w:r>
          </w:p>
        </w:tc>
      </w:tr>
      <w:tr>
        <w:tblPrEx>
          <w:tblCellMar>
            <w:top w:w="0" w:type="dxa"/>
            <w:left w:w="108" w:type="dxa"/>
            <w:bottom w:w="0" w:type="dxa"/>
            <w:right w:w="108" w:type="dxa"/>
          </w:tblCellMar>
        </w:tblPrEx>
        <w:trPr>
          <w:trHeight w:val="354" w:hRule="atLeast"/>
          <w:jc w:val="center"/>
        </w:trPr>
        <w:tc>
          <w:tcPr>
            <w:tcW w:w="1425"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cs="宋体"/>
                <w:color w:val="000000"/>
                <w:sz w:val="28"/>
                <w:szCs w:val="28"/>
              </w:rPr>
            </w:pPr>
          </w:p>
        </w:tc>
        <w:tc>
          <w:tcPr>
            <w:tcW w:w="2298" w:type="dxa"/>
            <w:tcBorders>
              <w:top w:val="single" w:color="000000" w:sz="4" w:space="0"/>
              <w:left w:val="single" w:color="000000" w:sz="4" w:space="0"/>
              <w:bottom w:val="single" w:color="000000" w:sz="4" w:space="0"/>
              <w:right w:val="single" w:color="000000" w:sz="4" w:space="0"/>
            </w:tcBorders>
            <w:noWrap/>
            <w:vAlign w:val="top"/>
          </w:tcPr>
          <w:p>
            <w:pPr>
              <w:widowControl/>
              <w:spacing w:line="600" w:lineRule="exact"/>
              <w:jc w:val="center"/>
              <w:textAlignment w:val="top"/>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lang w:bidi="ar"/>
              </w:rPr>
              <w:t>13:00-19:00</w:t>
            </w:r>
          </w:p>
        </w:tc>
        <w:tc>
          <w:tcPr>
            <w:tcW w:w="2618" w:type="dxa"/>
            <w:tcBorders>
              <w:top w:val="single" w:color="000000" w:sz="4" w:space="0"/>
              <w:left w:val="single" w:color="000000" w:sz="4" w:space="0"/>
              <w:bottom w:val="single" w:color="000000" w:sz="4" w:space="0"/>
              <w:right w:val="single" w:color="000000" w:sz="4" w:space="0"/>
            </w:tcBorders>
            <w:noWrap w:val="0"/>
            <w:vAlign w:val="top"/>
          </w:tcPr>
          <w:p>
            <w:pPr>
              <w:widowControl/>
              <w:spacing w:line="600" w:lineRule="exact"/>
              <w:jc w:val="center"/>
              <w:textAlignment w:val="top"/>
              <w:rPr>
                <w:rFonts w:hint="eastAsia" w:ascii="仿宋_GB2312" w:hAnsi="宋体" w:eastAsia="仿宋_GB2312" w:cs="宋体"/>
                <w:color w:val="000000"/>
                <w:sz w:val="28"/>
                <w:szCs w:val="28"/>
              </w:rPr>
            </w:pPr>
            <w:r>
              <w:rPr>
                <w:rFonts w:hint="eastAsia" w:ascii="仿宋_GB2312" w:hAnsi="宋体" w:eastAsia="仿宋_GB2312" w:cs="宋体"/>
                <w:color w:val="000000"/>
                <w:sz w:val="28"/>
                <w:szCs w:val="28"/>
                <w:lang w:eastAsia="zh-Hans"/>
              </w:rPr>
              <w:t>模块</w:t>
            </w:r>
            <w:r>
              <w:rPr>
                <w:rFonts w:hint="eastAsia" w:ascii="仿宋_GB2312" w:hAnsi="宋体" w:eastAsia="仿宋_GB2312" w:cs="宋体"/>
                <w:color w:val="000000"/>
                <w:sz w:val="28"/>
                <w:szCs w:val="28"/>
              </w:rPr>
              <w:t>一竞赛</w:t>
            </w:r>
          </w:p>
        </w:tc>
        <w:tc>
          <w:tcPr>
            <w:tcW w:w="2337" w:type="dxa"/>
            <w:tcBorders>
              <w:top w:val="single" w:color="000000" w:sz="4" w:space="0"/>
              <w:left w:val="single" w:color="000000" w:sz="4" w:space="0"/>
              <w:bottom w:val="single" w:color="000000" w:sz="4" w:space="0"/>
              <w:right w:val="single" w:color="000000" w:sz="4" w:space="0"/>
            </w:tcBorders>
            <w:noWrap/>
            <w:vAlign w:val="top"/>
          </w:tcPr>
          <w:p>
            <w:pPr>
              <w:widowControl/>
              <w:spacing w:line="600" w:lineRule="exact"/>
              <w:jc w:val="center"/>
              <w:textAlignment w:val="top"/>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lang w:bidi="ar"/>
              </w:rPr>
              <w:t>比赛现场</w:t>
            </w:r>
          </w:p>
        </w:tc>
      </w:tr>
      <w:tr>
        <w:tblPrEx>
          <w:tblCellMar>
            <w:top w:w="0" w:type="dxa"/>
            <w:left w:w="108" w:type="dxa"/>
            <w:bottom w:w="0" w:type="dxa"/>
            <w:right w:w="108" w:type="dxa"/>
          </w:tblCellMar>
        </w:tblPrEx>
        <w:trPr>
          <w:trHeight w:val="338" w:hRule="atLeast"/>
          <w:jc w:val="center"/>
        </w:trPr>
        <w:tc>
          <w:tcPr>
            <w:tcW w:w="1425"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cs="宋体"/>
                <w:color w:val="000000"/>
                <w:sz w:val="28"/>
                <w:szCs w:val="28"/>
              </w:rPr>
            </w:pPr>
          </w:p>
        </w:tc>
        <w:tc>
          <w:tcPr>
            <w:tcW w:w="2298" w:type="dxa"/>
            <w:tcBorders>
              <w:top w:val="single" w:color="000000" w:sz="4" w:space="0"/>
              <w:left w:val="single" w:color="000000" w:sz="4" w:space="0"/>
              <w:bottom w:val="single" w:color="000000" w:sz="4" w:space="0"/>
              <w:right w:val="single" w:color="000000" w:sz="4" w:space="0"/>
            </w:tcBorders>
            <w:noWrap/>
            <w:vAlign w:val="top"/>
          </w:tcPr>
          <w:p>
            <w:pPr>
              <w:widowControl/>
              <w:spacing w:line="600" w:lineRule="exact"/>
              <w:jc w:val="center"/>
              <w:textAlignment w:val="top"/>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lang w:bidi="ar"/>
              </w:rPr>
              <w:t>20:00</w:t>
            </w:r>
          </w:p>
        </w:tc>
        <w:tc>
          <w:tcPr>
            <w:tcW w:w="2618" w:type="dxa"/>
            <w:tcBorders>
              <w:top w:val="single" w:color="000000" w:sz="4" w:space="0"/>
              <w:left w:val="single" w:color="000000" w:sz="4" w:space="0"/>
              <w:bottom w:val="single" w:color="000000" w:sz="4" w:space="0"/>
              <w:right w:val="single" w:color="000000" w:sz="4" w:space="0"/>
            </w:tcBorders>
            <w:noWrap w:val="0"/>
            <w:vAlign w:val="top"/>
          </w:tcPr>
          <w:p>
            <w:pPr>
              <w:widowControl/>
              <w:spacing w:line="600" w:lineRule="exact"/>
              <w:jc w:val="center"/>
              <w:textAlignment w:val="top"/>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lang w:bidi="ar"/>
              </w:rPr>
              <w:t>公布成绩</w:t>
            </w:r>
          </w:p>
        </w:tc>
        <w:tc>
          <w:tcPr>
            <w:tcW w:w="2337" w:type="dxa"/>
            <w:tcBorders>
              <w:top w:val="single" w:color="000000" w:sz="4" w:space="0"/>
              <w:left w:val="single" w:color="000000" w:sz="4" w:space="0"/>
              <w:bottom w:val="single" w:color="000000" w:sz="4" w:space="0"/>
              <w:right w:val="single" w:color="000000" w:sz="4" w:space="0"/>
            </w:tcBorders>
            <w:noWrap/>
            <w:vAlign w:val="top"/>
          </w:tcPr>
          <w:p>
            <w:pPr>
              <w:widowControl/>
              <w:spacing w:line="600" w:lineRule="exact"/>
              <w:jc w:val="center"/>
              <w:textAlignment w:val="top"/>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lang w:bidi="ar"/>
              </w:rPr>
              <w:t>线上公布</w:t>
            </w:r>
          </w:p>
        </w:tc>
      </w:tr>
    </w:tbl>
    <w:p>
      <w:pPr>
        <w:pStyle w:val="2"/>
        <w:spacing w:before="120" w:after="120" w:line="360" w:lineRule="auto"/>
        <w:ind w:firstLine="643" w:firstLineChars="200"/>
        <w:rPr>
          <w:rFonts w:hint="eastAsia" w:ascii="黑体" w:hAnsi="黑体" w:eastAsia="黑体"/>
          <w:sz w:val="32"/>
          <w:szCs w:val="32"/>
        </w:rPr>
      </w:pPr>
      <w:r>
        <w:rPr>
          <w:rFonts w:hint="eastAsia" w:ascii="黑体" w:hAnsi="黑体" w:eastAsia="黑体"/>
          <w:sz w:val="32"/>
          <w:szCs w:val="32"/>
        </w:rPr>
        <w:t>六</w:t>
      </w:r>
      <w:r>
        <w:rPr>
          <w:rFonts w:ascii="黑体" w:hAnsi="黑体" w:eastAsia="黑体"/>
          <w:sz w:val="32"/>
          <w:szCs w:val="32"/>
        </w:rPr>
        <w:t>、</w:t>
      </w:r>
      <w:r>
        <w:rPr>
          <w:rFonts w:hint="eastAsia" w:ascii="黑体" w:hAnsi="黑体" w:eastAsia="黑体"/>
          <w:sz w:val="32"/>
          <w:szCs w:val="32"/>
        </w:rPr>
        <w:t>竞赛规则</w:t>
      </w:r>
    </w:p>
    <w:p>
      <w:pPr>
        <w:pStyle w:val="3"/>
        <w:spacing w:before="0" w:after="0" w:line="600" w:lineRule="exact"/>
        <w:ind w:firstLine="643" w:firstLineChars="200"/>
        <w:jc w:val="left"/>
        <w:rPr>
          <w:rFonts w:ascii="楷体" w:hAnsi="楷体" w:eastAsia="楷体"/>
          <w:kern w:val="0"/>
        </w:rPr>
      </w:pPr>
      <w:r>
        <w:rPr>
          <w:rFonts w:hint="eastAsia" w:ascii="楷体" w:hAnsi="楷体" w:eastAsia="楷体"/>
          <w:kern w:val="0"/>
        </w:rPr>
        <w:t>（一）抽签办法</w:t>
      </w:r>
    </w:p>
    <w:p>
      <w:pPr>
        <w:spacing w:line="600" w:lineRule="exact"/>
        <w:ind w:firstLine="640" w:firstLineChars="200"/>
        <w:rPr>
          <w:rFonts w:hint="eastAsia" w:ascii="仿宋_GB2312" w:hAnsi="宋体" w:eastAsia="仿宋_GB2312"/>
          <w:sz w:val="32"/>
          <w:szCs w:val="32"/>
          <w:lang w:val="zh-CN"/>
        </w:rPr>
      </w:pPr>
      <w:r>
        <w:rPr>
          <w:rFonts w:hint="eastAsia" w:ascii="仿宋_GB2312" w:hAnsi="宋体" w:eastAsia="仿宋_GB2312"/>
          <w:sz w:val="32"/>
          <w:szCs w:val="32"/>
          <w:lang w:val="zh-CN"/>
        </w:rPr>
        <w:t>所有比赛项目在比赛的当天进行</w:t>
      </w:r>
      <w:r>
        <w:rPr>
          <w:rFonts w:hint="eastAsia" w:ascii="仿宋_GB2312" w:hAnsi="宋体" w:eastAsia="仿宋_GB2312"/>
          <w:sz w:val="32"/>
          <w:szCs w:val="32"/>
          <w:lang w:eastAsia="zh-Hans"/>
        </w:rPr>
        <w:t>一</w:t>
      </w:r>
      <w:r>
        <w:rPr>
          <w:rFonts w:hint="eastAsia" w:ascii="仿宋_GB2312" w:hAnsi="宋体" w:eastAsia="仿宋_GB2312"/>
          <w:sz w:val="32"/>
          <w:szCs w:val="32"/>
          <w:lang w:val="zh-CN"/>
        </w:rPr>
        <w:t>次加密，加密后参赛选手中途不得擅自离开赛场。分别由加密裁判组织实施加密工作，管理加密结果。监督仲裁人员全程监督加密过程。</w:t>
      </w:r>
    </w:p>
    <w:p>
      <w:pPr>
        <w:pStyle w:val="3"/>
        <w:spacing w:before="0" w:after="0" w:line="600" w:lineRule="exact"/>
        <w:ind w:firstLine="643" w:firstLineChars="200"/>
        <w:jc w:val="left"/>
        <w:rPr>
          <w:rFonts w:hint="eastAsia" w:ascii="楷体" w:hAnsi="楷体" w:eastAsia="楷体"/>
          <w:kern w:val="0"/>
        </w:rPr>
      </w:pPr>
      <w:r>
        <w:rPr>
          <w:rFonts w:hint="eastAsia" w:ascii="楷体" w:hAnsi="楷体" w:eastAsia="楷体"/>
          <w:kern w:val="0"/>
        </w:rPr>
        <w:t>（二）比赛须知</w:t>
      </w:r>
    </w:p>
    <w:p>
      <w:pPr>
        <w:pStyle w:val="5"/>
        <w:spacing w:line="600" w:lineRule="exact"/>
        <w:ind w:firstLine="643"/>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w:t>
      </w:r>
      <w:r>
        <w:rPr>
          <w:rFonts w:ascii="仿宋_GB2312" w:eastAsia="仿宋_GB2312"/>
          <w:sz w:val="32"/>
          <w:szCs w:val="32"/>
        </w:rPr>
        <w:t>参赛队须知</w:t>
      </w:r>
    </w:p>
    <w:p>
      <w:pPr>
        <w:spacing w:line="600" w:lineRule="exact"/>
        <w:ind w:firstLine="640" w:firstLineChars="200"/>
        <w:rPr>
          <w:rFonts w:hint="eastAsia" w:ascii="仿宋_GB2312" w:hAnsi="宋体" w:eastAsia="仿宋_GB2312"/>
          <w:sz w:val="32"/>
          <w:szCs w:val="32"/>
          <w:lang w:val="zh-CN"/>
        </w:rPr>
      </w:pPr>
      <w:r>
        <w:rPr>
          <w:rFonts w:hint="eastAsia" w:ascii="仿宋_GB2312" w:hAnsi="宋体" w:eastAsia="仿宋_GB2312"/>
          <w:sz w:val="32"/>
          <w:szCs w:val="32"/>
          <w:lang w:val="zh-CN"/>
        </w:rPr>
        <w:t>（1）做好本队参赛选手的组织工作，按赛项执委会要求时间和地点报到；做好选手的后勤和安全保障工作。</w:t>
      </w:r>
    </w:p>
    <w:p>
      <w:pPr>
        <w:spacing w:line="600" w:lineRule="exact"/>
        <w:ind w:firstLine="640" w:firstLineChars="200"/>
        <w:rPr>
          <w:rFonts w:hint="eastAsia" w:ascii="仿宋_GB2312" w:hAnsi="宋体" w:eastAsia="仿宋_GB2312"/>
          <w:sz w:val="32"/>
          <w:szCs w:val="32"/>
          <w:lang w:val="zh-CN"/>
        </w:rPr>
      </w:pPr>
      <w:r>
        <w:rPr>
          <w:rFonts w:hint="eastAsia" w:ascii="仿宋_GB2312" w:hAnsi="宋体" w:eastAsia="仿宋_GB2312"/>
          <w:sz w:val="32"/>
          <w:szCs w:val="32"/>
          <w:lang w:val="zh-CN"/>
        </w:rPr>
        <w:t>（2）严格遵守赛场纪律，听从赛项执委会统一指挥，服从裁判。</w:t>
      </w:r>
    </w:p>
    <w:p>
      <w:pPr>
        <w:spacing w:line="600" w:lineRule="exact"/>
        <w:ind w:firstLine="640" w:firstLineChars="200"/>
        <w:rPr>
          <w:rFonts w:hint="eastAsia" w:ascii="仿宋_GB2312" w:hAnsi="宋体" w:eastAsia="仿宋_GB2312"/>
          <w:sz w:val="32"/>
          <w:szCs w:val="32"/>
          <w:lang w:val="zh-CN"/>
        </w:rPr>
      </w:pPr>
      <w:r>
        <w:rPr>
          <w:rFonts w:hint="eastAsia" w:ascii="仿宋_GB2312" w:hAnsi="宋体" w:eastAsia="仿宋_GB2312"/>
          <w:sz w:val="32"/>
          <w:szCs w:val="32"/>
          <w:lang w:val="zh-CN"/>
        </w:rPr>
        <w:t>（3）观摩竞赛时不得以任何形式对选手进行提示，不得以任何方式干扰竞赛正常进行，否则按作弊处理。</w:t>
      </w:r>
    </w:p>
    <w:p>
      <w:pPr>
        <w:spacing w:line="600" w:lineRule="exact"/>
        <w:ind w:firstLine="640" w:firstLineChars="200"/>
        <w:rPr>
          <w:rFonts w:hint="eastAsia" w:ascii="仿宋_GB2312" w:hAnsi="宋体" w:eastAsia="仿宋_GB2312"/>
          <w:sz w:val="32"/>
          <w:szCs w:val="32"/>
          <w:lang w:val="zh-CN"/>
        </w:rPr>
      </w:pPr>
      <w:r>
        <w:rPr>
          <w:rFonts w:hint="eastAsia" w:ascii="仿宋_GB2312" w:hAnsi="宋体" w:eastAsia="仿宋_GB2312"/>
          <w:sz w:val="32"/>
          <w:szCs w:val="32"/>
          <w:lang w:val="zh-CN"/>
        </w:rPr>
        <w:t>（4）参赛队认为在竞赛过程中出现了有失公正或有关人员违规等现象时，必须由各参赛队领队在该赛项结束后1小时内，向赛项监督仲裁组提交书面申诉材料。</w:t>
      </w:r>
    </w:p>
    <w:p>
      <w:pPr>
        <w:spacing w:line="600" w:lineRule="exact"/>
        <w:ind w:firstLine="640" w:firstLineChars="200"/>
        <w:rPr>
          <w:rFonts w:hint="eastAsia" w:ascii="仿宋_GB2312" w:hAnsi="宋体" w:eastAsia="仿宋_GB2312"/>
          <w:sz w:val="32"/>
          <w:szCs w:val="32"/>
          <w:lang w:val="zh-CN"/>
        </w:rPr>
      </w:pPr>
      <w:r>
        <w:rPr>
          <w:rFonts w:hint="eastAsia" w:ascii="仿宋_GB2312" w:hAnsi="宋体" w:eastAsia="仿宋_GB2312"/>
          <w:sz w:val="32"/>
          <w:szCs w:val="32"/>
          <w:lang w:val="zh-CN"/>
        </w:rPr>
        <w:t>（5）各参赛队领队应带头服从和执行申诉的仲裁结果，并说服选手服从和执行，如参赛选手因申诉或对仲裁结果不服而停止竞赛， 则按弃权处理。</w:t>
      </w:r>
    </w:p>
    <w:p>
      <w:pPr>
        <w:spacing w:line="600" w:lineRule="exact"/>
        <w:ind w:firstLine="640" w:firstLineChars="200"/>
        <w:rPr>
          <w:rFonts w:hint="eastAsia" w:ascii="仿宋_GB2312" w:hAnsi="宋体" w:eastAsia="仿宋_GB2312"/>
          <w:sz w:val="32"/>
          <w:szCs w:val="32"/>
          <w:lang w:val="zh-CN"/>
        </w:rPr>
      </w:pPr>
      <w:r>
        <w:rPr>
          <w:rFonts w:hint="eastAsia" w:ascii="仿宋_GB2312" w:hAnsi="宋体" w:eastAsia="仿宋_GB2312"/>
          <w:sz w:val="32"/>
          <w:szCs w:val="32"/>
          <w:lang w:val="zh-CN"/>
        </w:rPr>
        <w:t>（6）竞赛期间由领队负责其参赛队与赛项执委会的协调联络， 领队要保持通信畅通。</w:t>
      </w:r>
    </w:p>
    <w:p>
      <w:pPr>
        <w:spacing w:line="600" w:lineRule="exact"/>
        <w:ind w:firstLine="640" w:firstLineChars="200"/>
        <w:rPr>
          <w:rFonts w:hint="eastAsia" w:ascii="仿宋_GB2312" w:hAnsi="宋体" w:eastAsia="仿宋_GB2312"/>
          <w:sz w:val="32"/>
          <w:szCs w:val="32"/>
          <w:lang w:val="zh-CN"/>
        </w:rPr>
      </w:pPr>
      <w:r>
        <w:rPr>
          <w:rFonts w:hint="eastAsia" w:ascii="仿宋_GB2312" w:hAnsi="宋体" w:eastAsia="仿宋_GB2312"/>
          <w:sz w:val="32"/>
          <w:szCs w:val="32"/>
          <w:lang w:val="zh-CN"/>
        </w:rPr>
        <w:t>（7）参赛队成员必须着装整齐。</w:t>
      </w:r>
    </w:p>
    <w:p>
      <w:pPr>
        <w:spacing w:line="600" w:lineRule="exact"/>
        <w:ind w:firstLine="640" w:firstLineChars="200"/>
        <w:rPr>
          <w:rFonts w:hint="eastAsia" w:ascii="仿宋_GB2312" w:hAnsi="宋体" w:eastAsia="仿宋_GB2312"/>
          <w:sz w:val="32"/>
          <w:szCs w:val="32"/>
          <w:lang w:val="zh-CN"/>
        </w:rPr>
      </w:pPr>
      <w:r>
        <w:rPr>
          <w:rFonts w:hint="eastAsia" w:ascii="仿宋_GB2312" w:hAnsi="宋体" w:eastAsia="仿宋_GB2312"/>
          <w:sz w:val="32"/>
          <w:szCs w:val="32"/>
          <w:lang w:val="zh-CN"/>
        </w:rPr>
        <w:t>（8）各参赛队领队、指导教师、参赛选手等应遵循保密原则。竞赛期间，除配合赛项执委会工作需要外，不得以任何方式向任何人透露参赛选手姓名、单位、加密号等信息。</w:t>
      </w:r>
    </w:p>
    <w:p>
      <w:pPr>
        <w:pStyle w:val="5"/>
        <w:spacing w:line="600" w:lineRule="exact"/>
        <w:ind w:firstLine="643"/>
        <w:rPr>
          <w:rFonts w:hint="eastAsia" w:ascii="仿宋_GB2312" w:eastAsia="仿宋_GB2312"/>
          <w:sz w:val="32"/>
          <w:szCs w:val="32"/>
        </w:rPr>
      </w:pPr>
      <w:r>
        <w:rPr>
          <w:rFonts w:hint="eastAsia" w:ascii="仿宋_GB2312" w:eastAsia="仿宋_GB2312"/>
          <w:sz w:val="32"/>
          <w:szCs w:val="32"/>
        </w:rPr>
        <w:t xml:space="preserve">2．指导教师须知 </w:t>
      </w:r>
    </w:p>
    <w:p>
      <w:pPr>
        <w:spacing w:line="600" w:lineRule="exact"/>
        <w:ind w:firstLine="640" w:firstLineChars="200"/>
        <w:rPr>
          <w:rFonts w:hint="eastAsia" w:ascii="仿宋_GB2312" w:hAnsi="宋体" w:eastAsia="仿宋_GB2312"/>
          <w:sz w:val="32"/>
          <w:szCs w:val="32"/>
          <w:lang w:val="zh-CN"/>
        </w:rPr>
      </w:pPr>
      <w:r>
        <w:rPr>
          <w:rFonts w:hint="eastAsia" w:ascii="仿宋_GB2312" w:hAnsi="宋体" w:eastAsia="仿宋_GB2312"/>
          <w:sz w:val="32"/>
          <w:szCs w:val="32"/>
          <w:lang w:val="zh-CN"/>
        </w:rPr>
        <w:t>（1）指导教师经报名、审核确定后不得随意更换，允许指导教师缺席竞赛。</w:t>
      </w:r>
    </w:p>
    <w:p>
      <w:pPr>
        <w:spacing w:line="600" w:lineRule="exact"/>
        <w:ind w:firstLine="640" w:firstLineChars="200"/>
        <w:rPr>
          <w:rFonts w:hint="eastAsia" w:ascii="仿宋_GB2312" w:hAnsi="宋体" w:eastAsia="仿宋_GB2312"/>
          <w:sz w:val="32"/>
          <w:szCs w:val="32"/>
          <w:lang w:val="zh-CN"/>
        </w:rPr>
      </w:pPr>
      <w:r>
        <w:rPr>
          <w:rFonts w:hint="eastAsia" w:ascii="仿宋_GB2312" w:hAnsi="宋体" w:eastAsia="仿宋_GB2312"/>
          <w:sz w:val="32"/>
          <w:szCs w:val="32"/>
          <w:lang w:val="zh-CN"/>
        </w:rPr>
        <w:t>（2）参赛选手一进入检录区，指导教师就不得以任何方式与参赛选手联系；不得以任何形式对选手进行提示，否则按作弊处理。</w:t>
      </w:r>
    </w:p>
    <w:p>
      <w:pPr>
        <w:spacing w:line="600" w:lineRule="exact"/>
        <w:ind w:firstLine="640" w:firstLineChars="200"/>
        <w:rPr>
          <w:rFonts w:hint="eastAsia" w:ascii="仿宋_GB2312" w:hAnsi="宋体" w:eastAsia="仿宋_GB2312"/>
          <w:sz w:val="32"/>
          <w:szCs w:val="32"/>
          <w:lang w:val="zh-CN"/>
        </w:rPr>
      </w:pPr>
      <w:r>
        <w:rPr>
          <w:rFonts w:hint="eastAsia" w:ascii="仿宋_GB2312" w:hAnsi="宋体" w:eastAsia="仿宋_GB2312"/>
          <w:sz w:val="32"/>
          <w:szCs w:val="32"/>
          <w:lang w:val="zh-CN"/>
        </w:rPr>
        <w:t>（3）指导教师应协助赛项执委会处理好各种突发事件，确保竞赛顺利进行。</w:t>
      </w:r>
    </w:p>
    <w:p>
      <w:pPr>
        <w:spacing w:line="600" w:lineRule="exact"/>
        <w:ind w:firstLine="640" w:firstLineChars="200"/>
        <w:rPr>
          <w:rFonts w:hint="eastAsia" w:ascii="仿宋_GB2312" w:hAnsi="宋体" w:eastAsia="仿宋_GB2312"/>
          <w:sz w:val="32"/>
          <w:szCs w:val="32"/>
          <w:lang w:val="zh-CN"/>
        </w:rPr>
      </w:pPr>
      <w:r>
        <w:rPr>
          <w:rFonts w:hint="eastAsia" w:ascii="仿宋_GB2312" w:hAnsi="宋体" w:eastAsia="仿宋_GB2312"/>
          <w:sz w:val="32"/>
          <w:szCs w:val="32"/>
          <w:lang w:val="zh-CN"/>
        </w:rPr>
        <w:t>（4）指导教师要做好所带参赛选手的安全教育工作，确保参赛选手在竞赛期间的人身安全，防止意外事故的发生。</w:t>
      </w:r>
    </w:p>
    <w:p>
      <w:pPr>
        <w:spacing w:line="600" w:lineRule="exact"/>
        <w:ind w:firstLine="640" w:firstLineChars="200"/>
        <w:rPr>
          <w:rFonts w:hint="eastAsia" w:ascii="仿宋_GB2312" w:hAnsi="宋体" w:eastAsia="仿宋_GB2312"/>
          <w:sz w:val="32"/>
          <w:szCs w:val="32"/>
          <w:lang w:val="zh-CN"/>
        </w:rPr>
      </w:pPr>
      <w:r>
        <w:rPr>
          <w:rFonts w:hint="eastAsia" w:ascii="仿宋_GB2312" w:hAnsi="宋体" w:eastAsia="仿宋_GB2312"/>
          <w:sz w:val="32"/>
          <w:szCs w:val="32"/>
          <w:lang w:val="zh-CN"/>
        </w:rPr>
        <w:t xml:space="preserve">（5）对竞赛结果产生异议时，须通过正常程序提请申诉和仲裁，不得干扰和影响竞赛的正常进行。 </w:t>
      </w:r>
    </w:p>
    <w:p>
      <w:pPr>
        <w:pStyle w:val="5"/>
        <w:spacing w:line="600" w:lineRule="exact"/>
        <w:ind w:firstLine="643"/>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w:t>
      </w:r>
      <w:r>
        <w:rPr>
          <w:rFonts w:ascii="仿宋_GB2312" w:eastAsia="仿宋_GB2312"/>
          <w:sz w:val="32"/>
          <w:szCs w:val="32"/>
        </w:rPr>
        <w:t xml:space="preserve">参赛选手须知 </w:t>
      </w:r>
    </w:p>
    <w:p>
      <w:pPr>
        <w:spacing w:line="600" w:lineRule="exact"/>
        <w:ind w:firstLine="640" w:firstLineChars="200"/>
        <w:rPr>
          <w:rFonts w:hint="eastAsia" w:ascii="仿宋_GB2312" w:hAnsi="宋体" w:eastAsia="仿宋_GB2312"/>
          <w:sz w:val="32"/>
          <w:szCs w:val="32"/>
          <w:lang w:val="zh-CN"/>
        </w:rPr>
      </w:pPr>
      <w:r>
        <w:rPr>
          <w:rFonts w:hint="eastAsia" w:ascii="仿宋_GB2312" w:hAnsi="宋体" w:eastAsia="仿宋_GB2312"/>
          <w:sz w:val="32"/>
          <w:szCs w:val="32"/>
          <w:lang w:val="zh-CN"/>
        </w:rPr>
        <w:t>（1）按赛项执委会要求时间和地点报到，竞赛过程中不准擅自离开赛场，否则以自动弃权处理；按照工作人员要求进行检录与抽签， 进行一次加密。</w:t>
      </w:r>
    </w:p>
    <w:p>
      <w:pPr>
        <w:spacing w:line="600" w:lineRule="exact"/>
        <w:ind w:firstLine="640" w:firstLineChars="200"/>
        <w:rPr>
          <w:rFonts w:hint="eastAsia" w:ascii="仿宋_GB2312" w:hAnsi="宋体" w:eastAsia="仿宋_GB2312"/>
          <w:sz w:val="32"/>
          <w:szCs w:val="32"/>
          <w:lang w:val="zh-CN"/>
        </w:rPr>
      </w:pPr>
      <w:r>
        <w:rPr>
          <w:rFonts w:hint="eastAsia" w:ascii="仿宋_GB2312" w:hAnsi="宋体" w:eastAsia="仿宋_GB2312"/>
          <w:sz w:val="32"/>
          <w:szCs w:val="32"/>
          <w:lang w:val="zh-CN"/>
        </w:rPr>
        <w:t>（2）严格遵守竞赛规则和操作规程，尊重裁判和赛场工作人员，自觉维护赛场秩序。</w:t>
      </w:r>
    </w:p>
    <w:p>
      <w:pPr>
        <w:spacing w:line="600" w:lineRule="exact"/>
        <w:ind w:firstLine="640" w:firstLineChars="200"/>
        <w:rPr>
          <w:rFonts w:hint="eastAsia" w:ascii="仿宋_GB2312" w:hAnsi="宋体" w:eastAsia="仿宋_GB2312"/>
          <w:sz w:val="32"/>
          <w:szCs w:val="32"/>
          <w:lang w:val="zh-CN"/>
        </w:rPr>
      </w:pPr>
      <w:r>
        <w:rPr>
          <w:rFonts w:hint="eastAsia" w:ascii="仿宋_GB2312" w:hAnsi="宋体" w:eastAsia="仿宋_GB2312"/>
          <w:sz w:val="32"/>
          <w:szCs w:val="32"/>
          <w:lang w:val="zh-CN"/>
        </w:rPr>
        <w:t>（3）爱护竞赛设备设施，不得人为损坏。</w:t>
      </w:r>
    </w:p>
    <w:p>
      <w:pPr>
        <w:spacing w:line="600" w:lineRule="exact"/>
        <w:ind w:firstLine="640" w:firstLineChars="200"/>
        <w:rPr>
          <w:rFonts w:hint="eastAsia" w:ascii="仿宋_GB2312" w:hAnsi="宋体" w:eastAsia="仿宋_GB2312"/>
          <w:sz w:val="32"/>
          <w:szCs w:val="32"/>
          <w:lang w:val="zh-CN"/>
        </w:rPr>
      </w:pPr>
      <w:r>
        <w:rPr>
          <w:rFonts w:hint="eastAsia" w:ascii="仿宋_GB2312" w:hAnsi="宋体" w:eastAsia="仿宋_GB2312"/>
          <w:sz w:val="32"/>
          <w:szCs w:val="32"/>
          <w:lang w:val="zh-CN"/>
        </w:rPr>
        <w:t>（4）按统一安排提前熟悉竞赛场地，其他非参赛时间不得进入竞赛场地。</w:t>
      </w:r>
    </w:p>
    <w:p>
      <w:pPr>
        <w:spacing w:line="600" w:lineRule="exact"/>
        <w:ind w:firstLine="640" w:firstLineChars="200"/>
        <w:rPr>
          <w:rFonts w:hint="eastAsia" w:ascii="仿宋_GB2312" w:hAnsi="宋体" w:eastAsia="仿宋_GB2312"/>
          <w:sz w:val="32"/>
          <w:szCs w:val="32"/>
          <w:lang w:val="zh-CN"/>
        </w:rPr>
      </w:pPr>
      <w:r>
        <w:rPr>
          <w:rFonts w:hint="eastAsia" w:ascii="仿宋_GB2312" w:hAnsi="宋体" w:eastAsia="仿宋_GB2312"/>
          <w:sz w:val="32"/>
          <w:szCs w:val="32"/>
          <w:lang w:val="zh-CN"/>
        </w:rPr>
        <w:t>（5）进入竞赛场地时需按要求着装，不允许携带通讯工具及一切非竞赛用具进入赛场。</w:t>
      </w:r>
    </w:p>
    <w:p>
      <w:pPr>
        <w:spacing w:line="600" w:lineRule="exact"/>
        <w:ind w:firstLine="640" w:firstLineChars="200"/>
        <w:rPr>
          <w:rFonts w:hint="eastAsia" w:ascii="仿宋_GB2312" w:hAnsi="宋体" w:eastAsia="仿宋_GB2312"/>
          <w:sz w:val="32"/>
          <w:szCs w:val="32"/>
          <w:lang w:val="zh-CN"/>
        </w:rPr>
      </w:pPr>
      <w:r>
        <w:rPr>
          <w:rFonts w:hint="eastAsia" w:ascii="仿宋_GB2312" w:hAnsi="宋体" w:eastAsia="仿宋_GB2312"/>
          <w:sz w:val="32"/>
          <w:szCs w:val="32"/>
          <w:lang w:val="zh-CN"/>
        </w:rPr>
        <w:t>（6）竞赛过程中，选手休息、饮水或去洗手间等所用时间，一律计算在竞赛时间内，饮用水由赛场统一准备；裁判宣布竞赛时间到， 应立即停止答题和演练，不得拖延竞赛时间。</w:t>
      </w:r>
    </w:p>
    <w:p>
      <w:pPr>
        <w:spacing w:line="600" w:lineRule="exact"/>
        <w:ind w:firstLine="640" w:firstLineChars="200"/>
        <w:rPr>
          <w:rFonts w:hint="eastAsia" w:ascii="仿宋_GB2312" w:hAnsi="宋体" w:eastAsia="仿宋_GB2312"/>
          <w:sz w:val="32"/>
          <w:szCs w:val="32"/>
          <w:lang w:val="zh-CN"/>
        </w:rPr>
      </w:pPr>
      <w:r>
        <w:rPr>
          <w:rFonts w:hint="eastAsia" w:ascii="仿宋_GB2312" w:hAnsi="宋体" w:eastAsia="仿宋_GB2312"/>
          <w:sz w:val="32"/>
          <w:szCs w:val="32"/>
          <w:lang w:val="zh-CN"/>
        </w:rPr>
        <w:t>（7）如果选手提前结束竞赛，应向裁判员示意，竞赛终止时间由裁判员记录在案；竞赛完成后必须按裁判要求迅速离开赛场，不得在赛场内滞留。</w:t>
      </w:r>
    </w:p>
    <w:p>
      <w:pPr>
        <w:spacing w:line="600" w:lineRule="exact"/>
        <w:ind w:firstLine="640" w:firstLineChars="200"/>
        <w:rPr>
          <w:rFonts w:hint="eastAsia" w:ascii="仿宋_GB2312" w:hAnsi="宋体" w:eastAsia="仿宋_GB2312"/>
          <w:sz w:val="32"/>
          <w:szCs w:val="32"/>
          <w:lang w:val="zh-CN"/>
        </w:rPr>
      </w:pPr>
      <w:r>
        <w:rPr>
          <w:rFonts w:hint="eastAsia" w:ascii="仿宋_GB2312" w:hAnsi="宋体" w:eastAsia="仿宋_GB2312"/>
          <w:sz w:val="32"/>
          <w:szCs w:val="32"/>
          <w:lang w:val="zh-CN"/>
        </w:rPr>
        <w:t xml:space="preserve">（8）在比赛过程中使用计算机操作或填写信息时，应严格遵守操作规程。电脑出现故障时，选手应举手示意，由裁判视具体情况做出裁决。 </w:t>
      </w:r>
    </w:p>
    <w:p>
      <w:pPr>
        <w:pStyle w:val="5"/>
        <w:spacing w:line="600" w:lineRule="exact"/>
        <w:ind w:firstLine="643"/>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w:t>
      </w:r>
      <w:r>
        <w:rPr>
          <w:rFonts w:ascii="仿宋_GB2312" w:eastAsia="仿宋_GB2312"/>
          <w:sz w:val="32"/>
          <w:szCs w:val="32"/>
        </w:rPr>
        <w:t xml:space="preserve">工作人员须知 </w:t>
      </w:r>
    </w:p>
    <w:p>
      <w:pPr>
        <w:spacing w:line="600" w:lineRule="exact"/>
        <w:ind w:firstLine="640" w:firstLineChars="200"/>
        <w:rPr>
          <w:rFonts w:hint="eastAsia" w:ascii="仿宋_GB2312" w:hAnsi="宋体" w:eastAsia="仿宋_GB2312"/>
          <w:sz w:val="32"/>
          <w:szCs w:val="32"/>
          <w:lang w:val="zh-CN"/>
        </w:rPr>
      </w:pPr>
      <w:r>
        <w:rPr>
          <w:rFonts w:hint="eastAsia" w:ascii="仿宋_GB2312" w:hAnsi="宋体" w:eastAsia="仿宋_GB2312"/>
          <w:sz w:val="32"/>
          <w:szCs w:val="32"/>
          <w:lang w:val="zh-CN"/>
        </w:rPr>
        <w:t>（1）树立服务观念，积极完成本职任务。</w:t>
      </w:r>
    </w:p>
    <w:p>
      <w:pPr>
        <w:spacing w:line="600" w:lineRule="exact"/>
        <w:ind w:firstLine="640" w:firstLineChars="200"/>
        <w:rPr>
          <w:rFonts w:hint="eastAsia" w:ascii="仿宋_GB2312" w:hAnsi="宋体" w:eastAsia="仿宋_GB2312"/>
          <w:sz w:val="32"/>
          <w:szCs w:val="32"/>
          <w:lang w:val="zh-CN"/>
        </w:rPr>
      </w:pPr>
      <w:r>
        <w:rPr>
          <w:rFonts w:hint="eastAsia" w:ascii="仿宋_GB2312" w:hAnsi="宋体" w:eastAsia="仿宋_GB2312"/>
          <w:sz w:val="32"/>
          <w:szCs w:val="32"/>
          <w:lang w:val="zh-CN"/>
        </w:rPr>
        <w:t>（2）竞赛期间按赛项执委会要求着装，保持良好形象。</w:t>
      </w:r>
    </w:p>
    <w:p>
      <w:pPr>
        <w:spacing w:line="600" w:lineRule="exact"/>
        <w:ind w:firstLine="640" w:firstLineChars="200"/>
        <w:rPr>
          <w:rFonts w:hint="eastAsia" w:ascii="仿宋_GB2312" w:hAnsi="宋体" w:eastAsia="仿宋_GB2312"/>
          <w:sz w:val="32"/>
          <w:szCs w:val="32"/>
          <w:lang w:val="zh-CN"/>
        </w:rPr>
      </w:pPr>
      <w:r>
        <w:rPr>
          <w:rFonts w:hint="eastAsia" w:ascii="仿宋_GB2312" w:hAnsi="宋体" w:eastAsia="仿宋_GB2312"/>
          <w:sz w:val="32"/>
          <w:szCs w:val="32"/>
          <w:lang w:val="zh-CN"/>
        </w:rPr>
        <w:t>（3）按赛项执委会要求准时到达赛场，严守工作岗位，特殊情况需请假。</w:t>
      </w:r>
    </w:p>
    <w:p>
      <w:pPr>
        <w:spacing w:line="600" w:lineRule="exact"/>
        <w:ind w:firstLine="640" w:firstLineChars="200"/>
        <w:rPr>
          <w:rFonts w:hint="eastAsia" w:ascii="仿宋_GB2312" w:hAnsi="宋体" w:eastAsia="仿宋_GB2312"/>
          <w:sz w:val="32"/>
          <w:szCs w:val="32"/>
          <w:lang w:val="zh-CN"/>
        </w:rPr>
      </w:pPr>
      <w:r>
        <w:rPr>
          <w:rFonts w:hint="eastAsia" w:ascii="仿宋_GB2312" w:hAnsi="宋体" w:eastAsia="仿宋_GB2312"/>
          <w:sz w:val="32"/>
          <w:szCs w:val="32"/>
          <w:lang w:val="zh-CN"/>
        </w:rPr>
        <w:t>（4）熟悉竞赛规程，严格按照工作程序和有关规定办事，遇突发事件，按照安全工作预案，组织指挥人员疏散，确保人员安全。</w:t>
      </w:r>
    </w:p>
    <w:p>
      <w:pPr>
        <w:spacing w:line="600" w:lineRule="exact"/>
        <w:ind w:firstLine="640" w:firstLineChars="200"/>
        <w:rPr>
          <w:rFonts w:hint="eastAsia" w:ascii="仿宋_GB2312" w:hAnsi="宋体" w:eastAsia="仿宋_GB2312"/>
          <w:sz w:val="32"/>
          <w:szCs w:val="32"/>
          <w:lang w:val="zh-CN"/>
        </w:rPr>
      </w:pPr>
      <w:r>
        <w:rPr>
          <w:rFonts w:hint="eastAsia" w:ascii="仿宋_GB2312" w:hAnsi="宋体" w:eastAsia="仿宋_GB2312"/>
          <w:sz w:val="32"/>
          <w:szCs w:val="32"/>
          <w:lang w:val="zh-CN"/>
        </w:rPr>
        <w:t>（5）保持通信畅通，服从统一领导，严格遵守竞赛纪律，加强协作配合，提高工作效率。</w:t>
      </w:r>
    </w:p>
    <w:p>
      <w:pPr>
        <w:pStyle w:val="3"/>
        <w:spacing w:before="0" w:after="0" w:line="600" w:lineRule="exact"/>
        <w:ind w:firstLine="643" w:firstLineChars="200"/>
        <w:jc w:val="left"/>
        <w:rPr>
          <w:rFonts w:ascii="楷体" w:hAnsi="楷体" w:eastAsia="楷体"/>
          <w:kern w:val="0"/>
        </w:rPr>
      </w:pPr>
      <w:r>
        <w:rPr>
          <w:rFonts w:hint="eastAsia" w:ascii="楷体" w:hAnsi="楷体" w:eastAsia="楷体"/>
          <w:kern w:val="0"/>
        </w:rPr>
        <w:t>（三）安全操作规程</w:t>
      </w:r>
    </w:p>
    <w:p>
      <w:pPr>
        <w:spacing w:line="600" w:lineRule="exact"/>
        <w:ind w:firstLine="640" w:firstLineChars="200"/>
        <w:rPr>
          <w:rFonts w:hint="eastAsia" w:ascii="仿宋_GB2312" w:hAnsi="宋体" w:eastAsia="仿宋_GB2312"/>
          <w:sz w:val="32"/>
          <w:szCs w:val="32"/>
          <w:lang w:val="zh-CN"/>
        </w:rPr>
      </w:pPr>
      <w:r>
        <w:rPr>
          <w:rFonts w:hint="eastAsia" w:ascii="仿宋_GB2312" w:hAnsi="宋体" w:eastAsia="仿宋_GB2312"/>
          <w:sz w:val="32"/>
          <w:szCs w:val="32"/>
          <w:lang w:val="zh-CN"/>
        </w:rPr>
        <w:t xml:space="preserve">根据有关要求，采取切实有效的措施保证大赛期间参赛选手、指导教师、工作人员及观众的人身安全，根据本规定提出的安全要点， 制定相应的制度和文件，落实相关责任。具体措施包括： </w:t>
      </w:r>
    </w:p>
    <w:p>
      <w:pPr>
        <w:pStyle w:val="5"/>
        <w:spacing w:line="600" w:lineRule="exact"/>
        <w:ind w:firstLine="643"/>
        <w:rPr>
          <w:rFonts w:hint="eastAsia" w:ascii="仿宋_GB2312" w:eastAsia="仿宋_GB2312"/>
          <w:sz w:val="32"/>
          <w:szCs w:val="32"/>
        </w:rPr>
      </w:pPr>
      <w:r>
        <w:rPr>
          <w:rFonts w:hint="eastAsia" w:ascii="仿宋_GB2312" w:eastAsia="仿宋_GB2312"/>
          <w:sz w:val="32"/>
          <w:szCs w:val="32"/>
        </w:rPr>
        <w:t>1．赛项安全管理</w:t>
      </w:r>
    </w:p>
    <w:p>
      <w:pPr>
        <w:spacing w:line="600" w:lineRule="exact"/>
        <w:ind w:firstLine="640" w:firstLineChars="200"/>
        <w:rPr>
          <w:rFonts w:hint="eastAsia" w:ascii="仿宋_GB2312" w:hAnsi="宋体" w:eastAsia="仿宋_GB2312"/>
          <w:sz w:val="32"/>
          <w:szCs w:val="32"/>
          <w:lang w:val="zh-CN"/>
        </w:rPr>
      </w:pPr>
      <w:r>
        <w:rPr>
          <w:rFonts w:hint="eastAsia" w:ascii="仿宋_GB2312" w:hAnsi="宋体" w:eastAsia="仿宋_GB2312"/>
          <w:sz w:val="32"/>
          <w:szCs w:val="32"/>
          <w:lang w:val="zh-CN"/>
        </w:rPr>
        <w:t xml:space="preserve">竞赛所涉器材、设备均符合国家有关安全规定。赛项执委会将在赛前对本赛项全体裁判员、工作人员进行安全培训，并制定专门方案 保证比赛命题、赛题保管、发放、回收和评判过程的安全。 </w:t>
      </w:r>
    </w:p>
    <w:p>
      <w:pPr>
        <w:pStyle w:val="5"/>
        <w:spacing w:line="600" w:lineRule="exact"/>
        <w:ind w:firstLine="643"/>
        <w:rPr>
          <w:rFonts w:hint="eastAsia" w:ascii="仿宋_GB2312" w:eastAsia="仿宋_GB2312"/>
          <w:sz w:val="32"/>
          <w:szCs w:val="32"/>
        </w:rPr>
      </w:pPr>
      <w:r>
        <w:rPr>
          <w:rFonts w:hint="eastAsia" w:ascii="仿宋_GB2312" w:eastAsia="仿宋_GB2312"/>
          <w:sz w:val="32"/>
          <w:szCs w:val="32"/>
        </w:rPr>
        <w:t>2．比赛环境</w:t>
      </w:r>
    </w:p>
    <w:p>
      <w:pPr>
        <w:spacing w:line="600" w:lineRule="exact"/>
        <w:ind w:firstLine="640" w:firstLineChars="200"/>
        <w:rPr>
          <w:rFonts w:hint="eastAsia" w:ascii="仿宋_GB2312" w:hAnsi="宋体" w:eastAsia="仿宋_GB2312"/>
          <w:sz w:val="32"/>
          <w:szCs w:val="32"/>
          <w:lang w:val="zh-CN"/>
        </w:rPr>
      </w:pPr>
      <w:r>
        <w:rPr>
          <w:rFonts w:hint="eastAsia" w:ascii="仿宋_GB2312" w:hAnsi="宋体" w:eastAsia="仿宋_GB2312"/>
          <w:sz w:val="32"/>
          <w:szCs w:val="32"/>
          <w:lang w:val="zh-CN"/>
        </w:rPr>
        <w:t xml:space="preserve">安全管理赛项执委会须在赛前组织专人对比赛现场、住宿场所和交通保障 进行考察，并对安全工作提出明确要求。赛场周围设立警戒线，防止无关人员进入，发生意外事件。承办院校提供保障应急预案实施的条件，校须在赛场设置医疗医护工作站。赛项执委会会同承办院校制定开放赛场和体验区的人员疏导方案。大赛期间，赛项承办院校在赛场管理的关键岗位，增加力量，建立安全管理日志。在参赛选手进入赛位，赛项裁判工作人员进入工作场所时，赛项承办院校负责提醒、督促参赛选手、赛项裁判工作人员严禁携带通讯、照相摄录设备，禁止携带未经许可的记录用具。赛项可根据需要配置安检设备，对进入赛场重要区域的人员进行安检，可在赛场相关区域安放无线屏蔽设备。 </w:t>
      </w:r>
    </w:p>
    <w:p>
      <w:pPr>
        <w:pStyle w:val="5"/>
        <w:spacing w:line="600" w:lineRule="exact"/>
        <w:ind w:firstLine="643"/>
        <w:rPr>
          <w:rFonts w:hint="eastAsia" w:ascii="仿宋_GB2312" w:eastAsia="仿宋_GB2312"/>
          <w:sz w:val="32"/>
          <w:szCs w:val="32"/>
        </w:rPr>
      </w:pPr>
      <w:r>
        <w:rPr>
          <w:rFonts w:hint="eastAsia" w:ascii="仿宋_GB2312" w:eastAsia="仿宋_GB2312"/>
          <w:sz w:val="32"/>
          <w:szCs w:val="32"/>
        </w:rPr>
        <w:t xml:space="preserve">3．生活条件保障 </w:t>
      </w:r>
    </w:p>
    <w:p>
      <w:pPr>
        <w:spacing w:line="600" w:lineRule="exact"/>
        <w:ind w:firstLine="640" w:firstLineChars="200"/>
        <w:rPr>
          <w:rFonts w:hint="eastAsia" w:ascii="仿宋_GB2312" w:hAnsi="宋体" w:eastAsia="仿宋_GB2312"/>
          <w:sz w:val="32"/>
          <w:szCs w:val="32"/>
          <w:lang w:val="zh-CN"/>
        </w:rPr>
      </w:pPr>
      <w:r>
        <w:rPr>
          <w:rFonts w:hint="eastAsia" w:ascii="仿宋_GB2312" w:hAnsi="宋体" w:eastAsia="仿宋_GB2312"/>
          <w:sz w:val="32"/>
          <w:szCs w:val="32"/>
          <w:lang w:val="zh-CN"/>
        </w:rPr>
        <w:t>比赛期间，由赛事承办院校统一安排参赛选手和指导教师餐饮。承办院校尊重少数民族参赛人员的宗教信仰及文化习俗，根据国家相关的民族、宗教政策，安排好少数民族参赛选手和教师的饮食起居。</w:t>
      </w:r>
    </w:p>
    <w:p>
      <w:pPr>
        <w:pStyle w:val="2"/>
        <w:spacing w:before="120" w:after="120" w:line="360" w:lineRule="auto"/>
        <w:ind w:firstLine="643" w:firstLineChars="200"/>
        <w:rPr>
          <w:rFonts w:hint="eastAsia" w:ascii="黑体" w:hAnsi="黑体" w:eastAsia="黑体"/>
          <w:sz w:val="32"/>
          <w:szCs w:val="32"/>
        </w:rPr>
      </w:pPr>
      <w:r>
        <w:rPr>
          <w:rFonts w:hint="eastAsia" w:ascii="黑体" w:hAnsi="黑体" w:eastAsia="黑体"/>
          <w:sz w:val="32"/>
          <w:szCs w:val="32"/>
        </w:rPr>
        <w:t>七、技术平台</w:t>
      </w:r>
    </w:p>
    <w:tbl>
      <w:tblPr>
        <w:tblStyle w:val="6"/>
        <w:tblpPr w:leftFromText="180" w:rightFromText="180" w:vertAnchor="text" w:horzAnchor="page" w:tblpXSpec="center" w:tblpY="398"/>
        <w:tblOverlap w:val="never"/>
        <w:tblW w:w="4998" w:type="pct"/>
        <w:jc w:val="center"/>
        <w:tblLayout w:type="autofit"/>
        <w:tblCellMar>
          <w:top w:w="0" w:type="dxa"/>
          <w:left w:w="108" w:type="dxa"/>
          <w:bottom w:w="0" w:type="dxa"/>
          <w:right w:w="108" w:type="dxa"/>
        </w:tblCellMar>
      </w:tblPr>
      <w:tblGrid>
        <w:gridCol w:w="906"/>
        <w:gridCol w:w="2148"/>
        <w:gridCol w:w="5465"/>
      </w:tblGrid>
      <w:tr>
        <w:tblPrEx>
          <w:tblCellMar>
            <w:top w:w="0" w:type="dxa"/>
            <w:left w:w="108" w:type="dxa"/>
            <w:bottom w:w="0" w:type="dxa"/>
            <w:right w:w="108" w:type="dxa"/>
          </w:tblCellMar>
        </w:tblPrEx>
        <w:trPr>
          <w:trHeight w:val="506" w:hRule="atLeast"/>
          <w:jc w:val="center"/>
        </w:trPr>
        <w:tc>
          <w:tcPr>
            <w:tcW w:w="532" w:type="pct"/>
            <w:tcBorders>
              <w:top w:val="single" w:color="000000" w:sz="4" w:space="0"/>
              <w:left w:val="single" w:color="000000" w:sz="4" w:space="0"/>
              <w:bottom w:val="single" w:color="000000" w:sz="4" w:space="0"/>
              <w:right w:val="single" w:color="000000" w:sz="4" w:space="0"/>
            </w:tcBorders>
            <w:noWrap/>
            <w:vAlign w:val="center"/>
          </w:tcPr>
          <w:p>
            <w:pPr>
              <w:widowControl/>
              <w:spacing w:line="480" w:lineRule="exact"/>
              <w:jc w:val="center"/>
              <w:textAlignment w:val="center"/>
              <w:rPr>
                <w:rFonts w:hint="eastAsia" w:ascii="仿宋_GB2312" w:hAnsi="宋体" w:eastAsia="仿宋_GB2312" w:cs="宋体"/>
                <w:color w:val="000000"/>
                <w:kern w:val="0"/>
                <w:sz w:val="28"/>
                <w:szCs w:val="28"/>
                <w:lang w:bidi="ar"/>
              </w:rPr>
            </w:pPr>
            <w:r>
              <w:rPr>
                <w:rFonts w:hint="eastAsia" w:ascii="仿宋_GB2312" w:hAnsi="宋体" w:eastAsia="仿宋_GB2312" w:cs="宋体"/>
                <w:color w:val="000000"/>
                <w:kern w:val="0"/>
                <w:sz w:val="28"/>
                <w:szCs w:val="28"/>
                <w:lang w:bidi="ar"/>
              </w:rPr>
              <w:t>数量</w:t>
            </w:r>
          </w:p>
        </w:tc>
        <w:tc>
          <w:tcPr>
            <w:tcW w:w="1261" w:type="pct"/>
            <w:tcBorders>
              <w:top w:val="single" w:color="000000" w:sz="4" w:space="0"/>
              <w:left w:val="single" w:color="000000" w:sz="4" w:space="0"/>
              <w:bottom w:val="single" w:color="000000" w:sz="4" w:space="0"/>
              <w:right w:val="single" w:color="000000" w:sz="4" w:space="0"/>
            </w:tcBorders>
            <w:noWrap/>
            <w:vAlign w:val="center"/>
          </w:tcPr>
          <w:p>
            <w:pPr>
              <w:widowControl/>
              <w:spacing w:line="48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lang w:bidi="ar"/>
              </w:rPr>
              <w:t>设备名称</w:t>
            </w:r>
          </w:p>
        </w:tc>
        <w:tc>
          <w:tcPr>
            <w:tcW w:w="3207" w:type="pct"/>
            <w:tcBorders>
              <w:top w:val="single" w:color="000000" w:sz="4" w:space="0"/>
              <w:left w:val="single" w:color="000000" w:sz="4" w:space="0"/>
              <w:bottom w:val="single" w:color="000000" w:sz="4" w:space="0"/>
              <w:right w:val="single" w:color="000000" w:sz="4" w:space="0"/>
            </w:tcBorders>
            <w:noWrap/>
            <w:vAlign w:val="center"/>
          </w:tcPr>
          <w:p>
            <w:pPr>
              <w:widowControl/>
              <w:spacing w:line="480" w:lineRule="exact"/>
              <w:jc w:val="center"/>
              <w:textAlignment w:val="center"/>
              <w:rPr>
                <w:rFonts w:hint="eastAsia" w:ascii="仿宋_GB2312" w:hAnsi="宋体" w:eastAsia="仿宋_GB2312" w:cs="宋体"/>
                <w:color w:val="000000"/>
                <w:sz w:val="28"/>
                <w:szCs w:val="28"/>
                <w:lang w:eastAsia="zh-Hans"/>
              </w:rPr>
            </w:pPr>
            <w:r>
              <w:rPr>
                <w:rFonts w:hint="eastAsia" w:ascii="仿宋_GB2312" w:hAnsi="宋体" w:eastAsia="仿宋_GB2312" w:cs="宋体"/>
                <w:color w:val="000000"/>
                <w:kern w:val="0"/>
                <w:sz w:val="28"/>
                <w:szCs w:val="28"/>
                <w:lang w:bidi="ar"/>
              </w:rPr>
              <w:t>规格</w:t>
            </w:r>
            <w:r>
              <w:rPr>
                <w:rFonts w:hint="eastAsia" w:ascii="仿宋_GB2312" w:hAnsi="宋体" w:eastAsia="仿宋_GB2312" w:cs="宋体"/>
                <w:color w:val="000000"/>
                <w:kern w:val="0"/>
                <w:sz w:val="28"/>
                <w:szCs w:val="28"/>
                <w:lang w:eastAsia="zh-Hans" w:bidi="ar"/>
              </w:rPr>
              <w:t>要求</w:t>
            </w:r>
          </w:p>
        </w:tc>
      </w:tr>
      <w:tr>
        <w:tblPrEx>
          <w:tblCellMar>
            <w:top w:w="0" w:type="dxa"/>
            <w:left w:w="108" w:type="dxa"/>
            <w:bottom w:w="0" w:type="dxa"/>
            <w:right w:w="108" w:type="dxa"/>
          </w:tblCellMar>
        </w:tblPrEx>
        <w:trPr>
          <w:trHeight w:val="780" w:hRule="atLeast"/>
          <w:jc w:val="center"/>
        </w:trPr>
        <w:tc>
          <w:tcPr>
            <w:tcW w:w="532" w:type="pct"/>
            <w:tcBorders>
              <w:top w:val="single" w:color="000000" w:sz="4" w:space="0"/>
              <w:left w:val="single" w:color="000000" w:sz="4" w:space="0"/>
              <w:bottom w:val="single" w:color="000000" w:sz="4" w:space="0"/>
              <w:right w:val="single" w:color="000000" w:sz="4" w:space="0"/>
            </w:tcBorders>
            <w:noWrap w:val="0"/>
            <w:vAlign w:val="center"/>
          </w:tcPr>
          <w:p>
            <w:pPr>
              <w:widowControl/>
              <w:spacing w:line="480" w:lineRule="exact"/>
              <w:jc w:val="center"/>
              <w:textAlignment w:val="center"/>
              <w:rPr>
                <w:rFonts w:hint="eastAsia" w:ascii="仿宋_GB2312" w:hAnsi="宋体" w:eastAsia="仿宋_GB2312" w:cs="宋体"/>
                <w:color w:val="000000"/>
                <w:kern w:val="0"/>
                <w:sz w:val="28"/>
                <w:szCs w:val="28"/>
                <w:lang w:bidi="ar"/>
              </w:rPr>
            </w:pPr>
            <w:r>
              <w:rPr>
                <w:rFonts w:hint="eastAsia" w:ascii="仿宋_GB2312" w:hAnsi="宋体" w:eastAsia="仿宋_GB2312" w:cs="宋体"/>
                <w:color w:val="000000"/>
                <w:kern w:val="0"/>
                <w:sz w:val="28"/>
                <w:szCs w:val="28"/>
                <w:lang w:bidi="ar"/>
              </w:rPr>
              <w:t>1</w:t>
            </w:r>
          </w:p>
        </w:tc>
        <w:tc>
          <w:tcPr>
            <w:tcW w:w="1261" w:type="pct"/>
            <w:tcBorders>
              <w:top w:val="single" w:color="000000" w:sz="4" w:space="0"/>
              <w:left w:val="single" w:color="000000" w:sz="4" w:space="0"/>
              <w:bottom w:val="single" w:color="000000" w:sz="4" w:space="0"/>
              <w:right w:val="single" w:color="000000" w:sz="4" w:space="0"/>
            </w:tcBorders>
            <w:noWrap w:val="0"/>
            <w:vAlign w:val="center"/>
          </w:tcPr>
          <w:p>
            <w:pPr>
              <w:widowControl/>
              <w:spacing w:line="480" w:lineRule="exact"/>
              <w:jc w:val="center"/>
              <w:textAlignment w:val="center"/>
              <w:rPr>
                <w:rFonts w:hint="eastAsia" w:ascii="仿宋_GB2312" w:hAnsi="宋体" w:eastAsia="仿宋_GB2312"/>
                <w:sz w:val="28"/>
                <w:szCs w:val="28"/>
              </w:rPr>
            </w:pPr>
            <w:r>
              <w:rPr>
                <w:rFonts w:hint="eastAsia" w:ascii="仿宋_GB2312" w:hAnsi="宋体" w:eastAsia="仿宋_GB2312"/>
                <w:sz w:val="28"/>
                <w:szCs w:val="28"/>
              </w:rPr>
              <w:t>机动车鉴定评估师教学考培系统V1.0</w:t>
            </w:r>
          </w:p>
        </w:tc>
        <w:tc>
          <w:tcPr>
            <w:tcW w:w="3207" w:type="pct"/>
            <w:tcBorders>
              <w:top w:val="single" w:color="000000" w:sz="4" w:space="0"/>
              <w:left w:val="single" w:color="000000" w:sz="4" w:space="0"/>
              <w:bottom w:val="single" w:color="000000" w:sz="4" w:space="0"/>
              <w:right w:val="single" w:color="000000" w:sz="4" w:space="0"/>
            </w:tcBorders>
            <w:noWrap w:val="0"/>
            <w:vAlign w:val="center"/>
          </w:tcPr>
          <w:p>
            <w:pPr>
              <w:widowControl/>
              <w:spacing w:line="48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sz w:val="28"/>
                <w:szCs w:val="28"/>
              </w:rPr>
              <w:t>系统包含检查可交易车辆、接受委托、记录车辆基本信息、判断事故、泡水、火烧车、鉴定技术状况、评估车辆价值6个环节，考察学生对机动车鉴定评估师岗位的基本素养、专业知识技能的灵活掌握和实际操作水平。</w:t>
            </w:r>
          </w:p>
        </w:tc>
      </w:tr>
      <w:tr>
        <w:tblPrEx>
          <w:tblCellMar>
            <w:top w:w="0" w:type="dxa"/>
            <w:left w:w="108" w:type="dxa"/>
            <w:bottom w:w="0" w:type="dxa"/>
            <w:right w:w="108" w:type="dxa"/>
          </w:tblCellMar>
        </w:tblPrEx>
        <w:trPr>
          <w:trHeight w:val="520" w:hRule="atLeast"/>
          <w:jc w:val="center"/>
        </w:trPr>
        <w:tc>
          <w:tcPr>
            <w:tcW w:w="532" w:type="pct"/>
            <w:tcBorders>
              <w:top w:val="single" w:color="000000" w:sz="4" w:space="0"/>
              <w:left w:val="single" w:color="000000" w:sz="4" w:space="0"/>
              <w:bottom w:val="single" w:color="000000" w:sz="4" w:space="0"/>
              <w:right w:val="single" w:color="000000" w:sz="4" w:space="0"/>
            </w:tcBorders>
            <w:noWrap w:val="0"/>
            <w:vAlign w:val="center"/>
          </w:tcPr>
          <w:p>
            <w:pPr>
              <w:widowControl/>
              <w:spacing w:line="480" w:lineRule="exact"/>
              <w:jc w:val="center"/>
              <w:textAlignment w:val="center"/>
              <w:rPr>
                <w:rFonts w:hint="eastAsia" w:ascii="仿宋_GB2312" w:hAnsi="宋体" w:eastAsia="仿宋_GB2312" w:cs="宋体"/>
                <w:color w:val="000000"/>
                <w:kern w:val="0"/>
                <w:sz w:val="28"/>
                <w:szCs w:val="28"/>
                <w:lang w:bidi="ar"/>
              </w:rPr>
            </w:pPr>
            <w:r>
              <w:rPr>
                <w:rFonts w:hint="eastAsia" w:ascii="仿宋_GB2312" w:hAnsi="宋体" w:eastAsia="仿宋_GB2312" w:cs="宋体"/>
                <w:color w:val="000000"/>
                <w:kern w:val="0"/>
                <w:sz w:val="28"/>
                <w:szCs w:val="28"/>
                <w:lang w:bidi="ar"/>
              </w:rPr>
              <w:t>2</w:t>
            </w:r>
          </w:p>
        </w:tc>
        <w:tc>
          <w:tcPr>
            <w:tcW w:w="1261" w:type="pct"/>
            <w:tcBorders>
              <w:top w:val="single" w:color="000000" w:sz="4" w:space="0"/>
              <w:left w:val="single" w:color="000000" w:sz="4" w:space="0"/>
              <w:bottom w:val="single" w:color="000000" w:sz="4" w:space="0"/>
              <w:right w:val="single" w:color="000000" w:sz="4" w:space="0"/>
            </w:tcBorders>
            <w:noWrap w:val="0"/>
            <w:vAlign w:val="center"/>
          </w:tcPr>
          <w:p>
            <w:pPr>
              <w:widowControl/>
              <w:spacing w:line="480" w:lineRule="exact"/>
              <w:jc w:val="center"/>
              <w:textAlignment w:val="center"/>
              <w:rPr>
                <w:rFonts w:hint="eastAsia" w:ascii="仿宋_GB2312" w:hAnsi="宋体" w:eastAsia="仿宋_GB2312"/>
                <w:sz w:val="28"/>
                <w:szCs w:val="28"/>
              </w:rPr>
            </w:pPr>
            <w:r>
              <w:rPr>
                <w:rFonts w:hint="eastAsia" w:ascii="仿宋_GB2312" w:hAnsi="宋体" w:eastAsia="仿宋_GB2312"/>
                <w:sz w:val="28"/>
                <w:szCs w:val="28"/>
              </w:rPr>
              <w:t>二手车经纪人教培考核系统V1.0</w:t>
            </w:r>
          </w:p>
        </w:tc>
        <w:tc>
          <w:tcPr>
            <w:tcW w:w="3207" w:type="pct"/>
            <w:tcBorders>
              <w:top w:val="single" w:color="000000" w:sz="4" w:space="0"/>
              <w:left w:val="single" w:color="000000" w:sz="4" w:space="0"/>
              <w:bottom w:val="single" w:color="000000" w:sz="4" w:space="0"/>
              <w:right w:val="single" w:color="000000" w:sz="4" w:space="0"/>
            </w:tcBorders>
            <w:noWrap w:val="0"/>
            <w:vAlign w:val="center"/>
          </w:tcPr>
          <w:p>
            <w:pPr>
              <w:widowControl/>
              <w:spacing w:line="480" w:lineRule="exact"/>
              <w:jc w:val="center"/>
              <w:textAlignment w:val="center"/>
              <w:rPr>
                <w:rFonts w:hint="eastAsia" w:ascii="仿宋_GB2312" w:hAnsi="宋体" w:eastAsia="仿宋_GB2312" w:cs="宋体"/>
                <w:color w:val="000000"/>
                <w:sz w:val="28"/>
                <w:szCs w:val="28"/>
              </w:rPr>
            </w:pPr>
            <w:r>
              <w:rPr>
                <w:rFonts w:hint="eastAsia" w:ascii="仿宋_GB2312" w:eastAsia="仿宋_GB2312"/>
                <w:sz w:val="28"/>
                <w:szCs w:val="28"/>
              </w:rPr>
              <w:t>系统以汽车后市场的广阔业界为背景，以实际工作任务为载体，以最新的《二手车经纪人国家职业技能标准》为依据，针对二手车经纪人的工作岗位要求，设计收购整备、销售交易、委托拍卖、转籍过户4个模块，考察学生对二手车经纪人岗位基础知识、专业知识技能的灵活掌握和实际操作水平。</w:t>
            </w:r>
          </w:p>
        </w:tc>
      </w:tr>
    </w:tbl>
    <w:p>
      <w:pPr>
        <w:pStyle w:val="2"/>
        <w:spacing w:before="120" w:after="120" w:line="360" w:lineRule="auto"/>
        <w:ind w:firstLine="643" w:firstLineChars="200"/>
        <w:rPr>
          <w:rFonts w:ascii="黑体" w:hAnsi="黑体" w:eastAsia="黑体"/>
          <w:sz w:val="32"/>
          <w:szCs w:val="32"/>
        </w:rPr>
      </w:pPr>
      <w:r>
        <w:rPr>
          <w:rFonts w:hint="eastAsia" w:ascii="黑体" w:hAnsi="黑体" w:eastAsia="黑体"/>
          <w:sz w:val="32"/>
          <w:szCs w:val="32"/>
        </w:rPr>
        <w:t>八</w:t>
      </w:r>
      <w:r>
        <w:rPr>
          <w:rFonts w:ascii="黑体" w:hAnsi="黑体" w:eastAsia="黑体"/>
          <w:sz w:val="32"/>
          <w:szCs w:val="32"/>
        </w:rPr>
        <w:t>、</w:t>
      </w:r>
      <w:r>
        <w:rPr>
          <w:rFonts w:hint="eastAsia" w:ascii="黑体" w:hAnsi="黑体" w:eastAsia="黑体"/>
          <w:sz w:val="32"/>
          <w:szCs w:val="32"/>
        </w:rPr>
        <w:t>竞赛纪律</w:t>
      </w:r>
    </w:p>
    <w:p>
      <w:pPr>
        <w:spacing w:line="600" w:lineRule="exact"/>
        <w:ind w:firstLine="640" w:firstLineChars="200"/>
        <w:rPr>
          <w:rFonts w:hint="eastAsia" w:ascii="仿宋_GB2312" w:hAnsi="宋体" w:eastAsia="仿宋_GB2312"/>
          <w:sz w:val="32"/>
          <w:szCs w:val="32"/>
          <w:lang w:val="zh-CN"/>
        </w:rPr>
      </w:pPr>
      <w:r>
        <w:rPr>
          <w:rFonts w:hint="eastAsia" w:ascii="仿宋_GB2312" w:hAnsi="宋体" w:eastAsia="仿宋_GB2312"/>
          <w:sz w:val="32"/>
          <w:szCs w:val="32"/>
          <w:lang w:val="zh-CN"/>
        </w:rPr>
        <w:t xml:space="preserve">1.所有人员在赛场内不得有影响其他选手完成工作任务的行为，参赛选手不允许窜岗窜位，不得言语及人身攻击裁判和赛场工作人员。 </w:t>
      </w:r>
    </w:p>
    <w:p>
      <w:pPr>
        <w:spacing w:line="600" w:lineRule="exact"/>
        <w:ind w:firstLine="640" w:firstLineChars="200"/>
        <w:rPr>
          <w:rFonts w:hint="eastAsia" w:ascii="仿宋_GB2312" w:hAnsi="宋体" w:eastAsia="仿宋_GB2312"/>
          <w:sz w:val="32"/>
          <w:szCs w:val="32"/>
          <w:lang w:val="zh-CN"/>
        </w:rPr>
      </w:pPr>
      <w:r>
        <w:rPr>
          <w:rFonts w:hint="eastAsia" w:ascii="仿宋_GB2312" w:hAnsi="宋体" w:eastAsia="仿宋_GB2312"/>
          <w:sz w:val="32"/>
          <w:szCs w:val="32"/>
          <w:lang w:val="zh-CN"/>
        </w:rPr>
        <w:t>2.竞赛过程中，选手须严格遵守安全操作规程，并接受裁判员的监督和警示，以确保参赛人身及设备安全。选手因个人误操作造成人身安全事故和设备故障时，裁判长有权终止该队竞赛；如非选手个人因素出现设备故障而无法竞赛，由裁判长视具体情况做出裁决(调换到备份工位或调整至最后一场次参加竞赛)；如裁判长确定设备故障可由技术支持人员排除故障后继续竞赛，将给参赛队补足所耽误的竞赛时间。</w:t>
      </w:r>
    </w:p>
    <w:p>
      <w:pPr>
        <w:spacing w:line="600" w:lineRule="exact"/>
        <w:ind w:firstLine="640" w:firstLineChars="200"/>
        <w:rPr>
          <w:rFonts w:hint="eastAsia" w:ascii="仿宋_GB2312" w:hAnsi="宋体" w:eastAsia="仿宋_GB2312"/>
          <w:sz w:val="32"/>
          <w:szCs w:val="32"/>
          <w:lang w:val="zh-CN"/>
        </w:rPr>
      </w:pPr>
      <w:r>
        <w:rPr>
          <w:rFonts w:hint="eastAsia" w:ascii="仿宋_GB2312" w:hAnsi="宋体" w:eastAsia="仿宋_GB2312"/>
          <w:sz w:val="32"/>
          <w:szCs w:val="32"/>
          <w:lang w:val="zh-CN"/>
        </w:rPr>
        <w:t>3.选手进入赛场后，不得擅自离开赛场，因病或其他原因离开赛场或终止比赛，应向裁判示意，须经赛场裁判长同意，并在赛场记录表上签字确认后，方可离开赛场并在赛场工作人员指引下到达指定地点。</w:t>
      </w:r>
    </w:p>
    <w:p>
      <w:pPr>
        <w:spacing w:line="600" w:lineRule="exact"/>
        <w:ind w:firstLine="640" w:firstLineChars="200"/>
        <w:rPr>
          <w:rFonts w:hint="eastAsia" w:ascii="仿宋_GB2312" w:hAnsi="宋体" w:eastAsia="仿宋_GB2312"/>
          <w:sz w:val="32"/>
          <w:szCs w:val="32"/>
          <w:lang w:val="zh-CN"/>
        </w:rPr>
      </w:pPr>
      <w:r>
        <w:rPr>
          <w:rFonts w:hint="eastAsia" w:ascii="仿宋_GB2312" w:hAnsi="宋体" w:eastAsia="仿宋_GB2312"/>
          <w:sz w:val="32"/>
          <w:szCs w:val="32"/>
          <w:lang w:val="zh-CN"/>
        </w:rPr>
        <w:t xml:space="preserve">4.选手须按照程序提交比赛结果（任务书），在比赛工位的计算机规定文件夹内存储比赛文档，配合裁判做好赛场情况记录，并签字确认，裁判提出签名要求时，不得无故拒绝。 </w:t>
      </w:r>
    </w:p>
    <w:p>
      <w:pPr>
        <w:spacing w:line="600" w:lineRule="exact"/>
        <w:ind w:firstLine="640" w:firstLineChars="200"/>
        <w:rPr>
          <w:rFonts w:hint="eastAsia" w:ascii="仿宋_GB2312" w:hAnsi="宋体" w:eastAsia="仿宋_GB2312"/>
          <w:sz w:val="32"/>
          <w:szCs w:val="32"/>
          <w:lang w:val="zh-CN"/>
        </w:rPr>
      </w:pPr>
      <w:r>
        <w:rPr>
          <w:rFonts w:hint="eastAsia" w:ascii="仿宋_GB2312" w:hAnsi="宋体" w:eastAsia="仿宋_GB2312"/>
          <w:sz w:val="32"/>
          <w:szCs w:val="32"/>
          <w:lang w:val="zh-CN"/>
        </w:rPr>
        <w:t>5.裁判长发布比赛结束指令后所有未完成任务参赛选手立即停止操作，按要求清理赛位，不得以任何理由拖延竞赛时间。</w:t>
      </w:r>
    </w:p>
    <w:p>
      <w:pPr>
        <w:pStyle w:val="2"/>
        <w:spacing w:before="120" w:after="120" w:line="360" w:lineRule="auto"/>
        <w:ind w:firstLine="643" w:firstLineChars="200"/>
        <w:rPr>
          <w:rFonts w:hint="eastAsia" w:ascii="黑体" w:hAnsi="黑体" w:eastAsia="黑体"/>
          <w:sz w:val="32"/>
          <w:szCs w:val="32"/>
        </w:rPr>
      </w:pPr>
      <w:r>
        <w:rPr>
          <w:rFonts w:hint="eastAsia" w:ascii="黑体" w:hAnsi="黑体" w:eastAsia="黑体"/>
          <w:sz w:val="32"/>
          <w:szCs w:val="32"/>
        </w:rPr>
        <w:t>九</w:t>
      </w:r>
      <w:r>
        <w:rPr>
          <w:rFonts w:ascii="黑体" w:hAnsi="黑体" w:eastAsia="黑体"/>
          <w:sz w:val="32"/>
          <w:szCs w:val="32"/>
        </w:rPr>
        <w:t>、</w:t>
      </w:r>
      <w:r>
        <w:rPr>
          <w:rFonts w:hint="eastAsia" w:ascii="黑体" w:hAnsi="黑体" w:eastAsia="黑体"/>
          <w:sz w:val="32"/>
          <w:szCs w:val="32"/>
        </w:rPr>
        <w:t>竞赛违纪处理规定</w:t>
      </w:r>
    </w:p>
    <w:p>
      <w:pPr>
        <w:spacing w:line="600" w:lineRule="exact"/>
        <w:ind w:firstLine="640" w:firstLineChars="200"/>
        <w:rPr>
          <w:rFonts w:hint="eastAsia" w:ascii="仿宋_GB2312" w:hAnsi="宋体" w:eastAsia="仿宋_GB2312"/>
          <w:sz w:val="32"/>
          <w:szCs w:val="32"/>
          <w:lang w:val="zh-CN"/>
        </w:rPr>
      </w:pPr>
      <w:r>
        <w:rPr>
          <w:rFonts w:hint="eastAsia" w:ascii="仿宋_GB2312" w:hAnsi="宋体" w:eastAsia="仿宋_GB2312"/>
          <w:sz w:val="32"/>
          <w:szCs w:val="32"/>
          <w:lang w:val="zh-CN"/>
        </w:rPr>
        <w:t>1.因参赛队伍原因造成重大安全事故的，取消其获奖资格。</w:t>
      </w:r>
    </w:p>
    <w:p>
      <w:pPr>
        <w:spacing w:line="600" w:lineRule="exact"/>
        <w:ind w:firstLine="640" w:firstLineChars="200"/>
        <w:rPr>
          <w:rFonts w:hint="eastAsia" w:ascii="仿宋_GB2312" w:hAnsi="宋体" w:eastAsia="仿宋_GB2312"/>
          <w:sz w:val="32"/>
          <w:szCs w:val="32"/>
          <w:lang w:val="zh-CN"/>
        </w:rPr>
      </w:pPr>
      <w:r>
        <w:rPr>
          <w:rFonts w:hint="eastAsia" w:ascii="仿宋_GB2312" w:hAnsi="宋体" w:eastAsia="仿宋_GB2312"/>
          <w:sz w:val="32"/>
          <w:szCs w:val="32"/>
          <w:lang w:val="zh-CN"/>
        </w:rPr>
        <w:t>2.参赛队伍有发生重大安全事故隐患，经赛场工作人员提示、警告无效的，可取消其继续比赛的资格。</w:t>
      </w:r>
    </w:p>
    <w:p>
      <w:pPr>
        <w:spacing w:line="600" w:lineRule="exact"/>
        <w:ind w:firstLine="640" w:firstLineChars="200"/>
        <w:rPr>
          <w:rFonts w:hint="eastAsia" w:ascii="仿宋_GB2312" w:hAnsi="宋体" w:eastAsia="仿宋_GB2312"/>
          <w:sz w:val="32"/>
          <w:szCs w:val="32"/>
          <w:lang w:val="zh-CN"/>
        </w:rPr>
      </w:pPr>
      <w:r>
        <w:rPr>
          <w:rFonts w:hint="eastAsia" w:ascii="仿宋_GB2312" w:hAnsi="宋体" w:eastAsia="仿宋_GB2312"/>
          <w:sz w:val="32"/>
          <w:szCs w:val="32"/>
          <w:lang w:val="zh-CN"/>
        </w:rPr>
        <w:t>3.赛事工作人员违规的，按照相应的制度追究责任。情节恶劣并造成重大安全事故的，由司法机关追究相应法律责任。</w:t>
      </w:r>
    </w:p>
    <w:p>
      <w:pPr>
        <w:pStyle w:val="2"/>
        <w:spacing w:before="120" w:after="120" w:line="360" w:lineRule="auto"/>
        <w:ind w:firstLine="643" w:firstLineChars="200"/>
        <w:rPr>
          <w:rFonts w:hint="eastAsia" w:ascii="黑体" w:hAnsi="黑体" w:eastAsia="黑体"/>
          <w:sz w:val="32"/>
          <w:szCs w:val="32"/>
        </w:rPr>
      </w:pPr>
      <w:r>
        <w:rPr>
          <w:rFonts w:hint="eastAsia" w:ascii="黑体" w:hAnsi="黑体" w:eastAsia="黑体"/>
          <w:sz w:val="32"/>
          <w:szCs w:val="32"/>
        </w:rPr>
        <w:t>十、申诉与仲裁</w:t>
      </w:r>
    </w:p>
    <w:p>
      <w:pPr>
        <w:spacing w:line="600" w:lineRule="exact"/>
        <w:ind w:firstLine="640" w:firstLineChars="200"/>
        <w:rPr>
          <w:rFonts w:hint="eastAsia" w:ascii="仿宋_GB2312" w:hAnsi="宋体" w:eastAsia="仿宋_GB2312"/>
          <w:sz w:val="32"/>
          <w:szCs w:val="32"/>
          <w:lang w:val="zh-CN"/>
        </w:rPr>
      </w:pPr>
      <w:r>
        <w:rPr>
          <w:rFonts w:hint="eastAsia" w:ascii="仿宋_GB2312" w:hAnsi="宋体" w:eastAsia="仿宋_GB2312"/>
          <w:sz w:val="32"/>
          <w:szCs w:val="32"/>
          <w:lang w:val="zh-CN"/>
        </w:rPr>
        <w:t>1.各参赛队对不符合大赛和赛项规程规定的仪器、设备、材料、物件、计算机软硬件、竞赛使用工具、用品，竞赛执裁、赛场管理、竞赛成绩，以及工作人员的不规范行为等，可向赛项监督仲裁组提出申诉。</w:t>
      </w:r>
    </w:p>
    <w:p>
      <w:pPr>
        <w:spacing w:line="600" w:lineRule="exact"/>
        <w:ind w:firstLine="640" w:firstLineChars="200"/>
        <w:rPr>
          <w:rFonts w:hint="eastAsia" w:ascii="仿宋_GB2312" w:hAnsi="宋体" w:eastAsia="仿宋_GB2312"/>
          <w:sz w:val="32"/>
          <w:szCs w:val="32"/>
          <w:lang w:val="zh-CN"/>
        </w:rPr>
      </w:pPr>
      <w:r>
        <w:rPr>
          <w:rFonts w:hint="eastAsia" w:ascii="仿宋_GB2312" w:hAnsi="宋体" w:eastAsia="仿宋_GB2312"/>
          <w:sz w:val="32"/>
          <w:szCs w:val="32"/>
          <w:lang w:val="zh-CN"/>
        </w:rPr>
        <w:t>2.申诉主体为参赛队领队。申诉启动时，参赛队向赛项监督仲裁组递交领队亲笔签字同意的书面报告。书面报告应对申诉事件的现象、发生时间、涉及人员、申诉依据等进行充分、实事求是的叙述。非书面申诉不予受理。</w:t>
      </w:r>
    </w:p>
    <w:p>
      <w:pPr>
        <w:spacing w:line="600" w:lineRule="exact"/>
        <w:ind w:firstLine="640" w:firstLineChars="200"/>
        <w:rPr>
          <w:rFonts w:hint="eastAsia" w:ascii="仿宋_GB2312" w:hAnsi="宋体" w:eastAsia="仿宋_GB2312"/>
          <w:sz w:val="32"/>
          <w:szCs w:val="32"/>
          <w:lang w:val="zh-CN"/>
        </w:rPr>
      </w:pPr>
      <w:r>
        <w:rPr>
          <w:rFonts w:hint="eastAsia" w:ascii="仿宋_GB2312" w:hAnsi="宋体" w:eastAsia="仿宋_GB2312"/>
          <w:sz w:val="32"/>
          <w:szCs w:val="32"/>
        </w:rPr>
        <w:t>3</w:t>
      </w:r>
      <w:r>
        <w:rPr>
          <w:rFonts w:hint="eastAsia" w:ascii="仿宋_GB2312" w:hAnsi="宋体" w:eastAsia="仿宋_GB2312"/>
          <w:sz w:val="32"/>
          <w:szCs w:val="32"/>
          <w:lang w:val="zh-CN"/>
        </w:rPr>
        <w:t>.申诉应在比赛结束后1小时内向监督仲裁组提出。超过时效不予受理。</w:t>
      </w:r>
    </w:p>
    <w:p>
      <w:pPr>
        <w:spacing w:line="600" w:lineRule="exact"/>
        <w:ind w:firstLine="640" w:firstLineChars="200"/>
        <w:rPr>
          <w:rFonts w:hint="eastAsia" w:ascii="仿宋_GB2312" w:hAnsi="宋体" w:eastAsia="仿宋_GB2312"/>
          <w:sz w:val="32"/>
          <w:szCs w:val="32"/>
          <w:lang w:val="zh-CN"/>
        </w:rPr>
      </w:pPr>
      <w:r>
        <w:rPr>
          <w:rFonts w:hint="eastAsia" w:ascii="仿宋_GB2312" w:hAnsi="宋体" w:eastAsia="仿宋_GB2312"/>
          <w:sz w:val="32"/>
          <w:szCs w:val="32"/>
        </w:rPr>
        <w:t>4</w:t>
      </w:r>
      <w:r>
        <w:rPr>
          <w:rFonts w:hint="eastAsia" w:ascii="仿宋_GB2312" w:hAnsi="宋体" w:eastAsia="仿宋_GB2312"/>
          <w:sz w:val="32"/>
          <w:szCs w:val="32"/>
          <w:lang w:val="zh-CN"/>
        </w:rPr>
        <w:t>.赛项监督仲裁组在接到申诉报告后的1小时内组织复议，并及时将复议结果以书面形式告知申诉方。申诉方对复议结果仍有异议，可由领队向赛区仲裁委员会提出申诉。赛区仲裁委员会的仲裁结果为最终结果。</w:t>
      </w:r>
    </w:p>
    <w:p>
      <w:r>
        <w:rPr>
          <w:rFonts w:hint="eastAsia" w:ascii="仿宋_GB2312" w:hAnsi="宋体" w:eastAsia="仿宋_GB2312"/>
          <w:sz w:val="32"/>
          <w:szCs w:val="32"/>
        </w:rPr>
        <w:t>5</w:t>
      </w:r>
      <w:r>
        <w:rPr>
          <w:rFonts w:hint="eastAsia" w:ascii="仿宋_GB2312" w:hAnsi="宋体" w:eastAsia="仿宋_GB2312"/>
          <w:sz w:val="32"/>
          <w:szCs w:val="32"/>
          <w:lang w:val="zh-CN"/>
        </w:rPr>
        <w:t>.申诉方不得以任何理由拒绝接收仲裁结果，不得以任何理由采取过激行为扰乱赛场秩序。仲裁结果由申诉人签收，不能代收，如在约定时间和地点申诉人离开，视为自行放弃申诉。申诉方可随时提出放弃申诉。</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30BCF97-3611-4114-942A-8ED90FCE628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E1E11581-89FD-4199-928F-485A4CA5FD87}"/>
  </w:font>
  <w:font w:name="Calibri Light">
    <w:panose1 w:val="020F0302020204030204"/>
    <w:charset w:val="00"/>
    <w:family w:val="swiss"/>
    <w:pitch w:val="default"/>
    <w:sig w:usb0="E4002EFF" w:usb1="C2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10" w:usb3="00000000" w:csb0="00040000" w:csb1="00000000"/>
    <w:embedRegular r:id="rId3" w:fontKey="{AF0527ED-FD37-4F04-9CBA-EE95DE1045E6}"/>
  </w:font>
  <w:font w:name="方正小标宋简体">
    <w:panose1 w:val="02000000000000000000"/>
    <w:charset w:val="86"/>
    <w:family w:val="auto"/>
    <w:pitch w:val="default"/>
    <w:sig w:usb0="00000001" w:usb1="08000000" w:usb2="00000000" w:usb3="00000000" w:csb0="00040000" w:csb1="00000000"/>
    <w:embedRegular r:id="rId4" w:fontKey="{06E7FFC1-E712-4840-A8A8-DBB43614F4BC}"/>
  </w:font>
  <w:font w:name="微软雅黑">
    <w:panose1 w:val="020B0503020204020204"/>
    <w:charset w:val="86"/>
    <w:family w:val="swiss"/>
    <w:pitch w:val="default"/>
    <w:sig w:usb0="80000287" w:usb1="2ACF3C50" w:usb2="00000016" w:usb3="00000000" w:csb0="0004001F" w:csb1="00000000"/>
    <w:embedRegular r:id="rId5" w:fontKey="{A6FCBD6C-101A-4A06-B71B-0892CA4EF5DF}"/>
  </w:font>
  <w:font w:name="楷体">
    <w:panose1 w:val="02010609060101010101"/>
    <w:charset w:val="86"/>
    <w:family w:val="modern"/>
    <w:pitch w:val="default"/>
    <w:sig w:usb0="800002BF" w:usb1="38CF7CFA" w:usb2="00000016" w:usb3="00000000" w:csb0="00040001" w:csb1="00000000"/>
    <w:embedRegular r:id="rId6" w:fontKey="{EBB19901-E667-425B-9901-DFBFD8FE6F16}"/>
  </w:font>
  <w:font w:name="仿宋">
    <w:panose1 w:val="02010609060101010101"/>
    <w:charset w:val="86"/>
    <w:family w:val="modern"/>
    <w:pitch w:val="default"/>
    <w:sig w:usb0="800002BF" w:usb1="38CF7CFA" w:usb2="00000016" w:usb3="00000000" w:csb0="00040001" w:csb1="00000000"/>
    <w:embedRegular r:id="rId7" w:fontKey="{80C22957-EDD7-4A8F-9573-9FFE0C51D3B5}"/>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cxNGZiY2I1YTkxYTQ0NDMzZjZmODRjNDQ0NjMxZWUifQ=="/>
  </w:docVars>
  <w:rsids>
    <w:rsidRoot w:val="107507B5"/>
    <w:rsid w:val="107507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0" w:semiHidden="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99"/>
    <w:pPr>
      <w:keepNext/>
      <w:keepLines/>
      <w:spacing w:before="260" w:after="260" w:line="415" w:lineRule="auto"/>
      <w:outlineLvl w:val="1"/>
    </w:pPr>
    <w:rPr>
      <w:rFonts w:ascii="Calibri Light" w:hAnsi="Calibri Light"/>
      <w:b/>
      <w:bCs/>
      <w:sz w:val="32"/>
      <w:szCs w:val="32"/>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paragraph" w:styleId="5">
    <w:name w:val="heading 4"/>
    <w:basedOn w:val="1"/>
    <w:next w:val="1"/>
    <w:qFormat/>
    <w:uiPriority w:val="9"/>
    <w:pPr>
      <w:keepNext/>
      <w:keepLines/>
      <w:ind w:firstLine="200" w:firstLineChars="200"/>
      <w:outlineLvl w:val="3"/>
    </w:pPr>
    <w:rPr>
      <w:rFonts w:ascii="等线 Light" w:hAnsi="等线 Light"/>
      <w:b/>
      <w:bCs/>
      <w:sz w:val="28"/>
      <w:szCs w:val="28"/>
    </w:rPr>
  </w:style>
  <w:style w:type="character" w:default="1" w:styleId="7">
    <w:name w:val="Default Paragraph Font"/>
    <w:semiHidden/>
    <w:qFormat/>
    <w:uiPriority w:val="0"/>
  </w:style>
  <w:style w:type="table" w:default="1" w:styleId="6">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2023-10-11T13:54:00Z</dcterms:created>
  <dc:creator>轩轩呦</dc:creator>
  <cp:lastModifiedBy>轩轩呦</cp:lastModifiedBy>
  <dcterms:modified xsi:type="dcterms:W3CDTF">2023-10-11T13:55:19Z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422EC4B0358E4B0C94BE5306F5B728C1_11</vt:lpwstr>
  </property>
</Properties>
</file>